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B35" w:rsidRDefault="000B4B68" w:rsidP="00476B35">
      <w:pPr>
        <w:spacing w:line="360" w:lineRule="auto"/>
        <w:jc w:val="both"/>
        <w:rPr>
          <w:rFonts w:ascii="Arial" w:hAnsi="Arial" w:cs="Arial"/>
          <w:b/>
          <w:sz w:val="22"/>
          <w:szCs w:val="22"/>
          <w:lang w:val="es-ES"/>
        </w:rPr>
      </w:pPr>
      <w:r>
        <w:rPr>
          <w:rFonts w:ascii="Arial" w:hAnsi="Arial" w:cs="Arial"/>
          <w:b/>
          <w:sz w:val="22"/>
          <w:szCs w:val="22"/>
          <w:lang w:val="es-ES"/>
        </w:rPr>
        <w:t>Publicidad, propaganda y diversidades socioculturales</w:t>
      </w:r>
    </w:p>
    <w:p w:rsidR="000B4B68" w:rsidRDefault="000B4B68" w:rsidP="00476B35">
      <w:pPr>
        <w:spacing w:line="360" w:lineRule="auto"/>
        <w:jc w:val="both"/>
        <w:rPr>
          <w:rFonts w:ascii="Arial" w:hAnsi="Arial" w:cs="Arial"/>
          <w:b/>
          <w:sz w:val="22"/>
          <w:szCs w:val="22"/>
          <w:lang w:val="es-ES"/>
        </w:rPr>
      </w:pPr>
    </w:p>
    <w:p w:rsidR="000B4B68" w:rsidRPr="001D272E" w:rsidRDefault="000B4B68" w:rsidP="00476B35">
      <w:pPr>
        <w:spacing w:line="360" w:lineRule="auto"/>
        <w:jc w:val="both"/>
        <w:rPr>
          <w:rFonts w:ascii="Arial" w:hAnsi="Arial" w:cs="Arial"/>
          <w:b/>
          <w:sz w:val="22"/>
          <w:szCs w:val="22"/>
          <w:lang w:val="es-ES"/>
        </w:rPr>
      </w:pPr>
      <w:r>
        <w:rPr>
          <w:rFonts w:ascii="Arial" w:hAnsi="Arial" w:cs="Arial"/>
          <w:b/>
          <w:sz w:val="22"/>
          <w:szCs w:val="22"/>
          <w:lang w:val="es-ES"/>
        </w:rPr>
        <w:t xml:space="preserve">Organizadores: </w:t>
      </w:r>
      <w:proofErr w:type="spellStart"/>
      <w:r>
        <w:rPr>
          <w:rFonts w:ascii="Arial" w:hAnsi="Arial" w:cs="Arial"/>
          <w:b/>
          <w:sz w:val="22"/>
          <w:szCs w:val="22"/>
          <w:lang w:val="es-ES"/>
        </w:rPr>
        <w:t>Jiani</w:t>
      </w:r>
      <w:proofErr w:type="spellEnd"/>
      <w:r>
        <w:rPr>
          <w:rFonts w:ascii="Arial" w:hAnsi="Arial" w:cs="Arial"/>
          <w:b/>
          <w:sz w:val="22"/>
          <w:szCs w:val="22"/>
          <w:lang w:val="es-ES"/>
        </w:rPr>
        <w:t xml:space="preserve"> Adriana BONIN, Nicolás LORITE GARCÍA &amp; Alberto </w:t>
      </w:r>
      <w:proofErr w:type="spellStart"/>
      <w:r>
        <w:rPr>
          <w:rFonts w:ascii="Arial" w:hAnsi="Arial" w:cs="Arial"/>
          <w:b/>
          <w:sz w:val="22"/>
          <w:szCs w:val="22"/>
          <w:lang w:val="es-ES"/>
        </w:rPr>
        <w:t>Efendy</w:t>
      </w:r>
      <w:proofErr w:type="spellEnd"/>
      <w:r>
        <w:rPr>
          <w:rFonts w:ascii="Arial" w:hAnsi="Arial" w:cs="Arial"/>
          <w:b/>
          <w:sz w:val="22"/>
          <w:szCs w:val="22"/>
          <w:lang w:val="es-ES"/>
        </w:rPr>
        <w:t xml:space="preserve"> MALDONADO</w:t>
      </w:r>
    </w:p>
    <w:p w:rsidR="00476B35" w:rsidRPr="001D272E" w:rsidRDefault="00476B35" w:rsidP="00476B35">
      <w:pPr>
        <w:spacing w:line="360" w:lineRule="auto"/>
        <w:jc w:val="both"/>
        <w:rPr>
          <w:rFonts w:ascii="Arial" w:hAnsi="Arial" w:cs="Arial"/>
          <w:b/>
          <w:sz w:val="22"/>
          <w:szCs w:val="22"/>
          <w:lang w:val="es-ES"/>
        </w:rPr>
      </w:pPr>
    </w:p>
    <w:p w:rsidR="00476B35" w:rsidRPr="001D272E" w:rsidRDefault="00476B35" w:rsidP="00476B35">
      <w:pPr>
        <w:spacing w:line="360" w:lineRule="auto"/>
        <w:jc w:val="both"/>
        <w:rPr>
          <w:rFonts w:ascii="Arial" w:hAnsi="Arial" w:cs="Arial"/>
          <w:sz w:val="22"/>
          <w:szCs w:val="22"/>
          <w:lang w:val="es-ES"/>
        </w:rPr>
      </w:pPr>
      <w:r w:rsidRPr="001D272E">
        <w:rPr>
          <w:rFonts w:ascii="Arial" w:hAnsi="Arial" w:cs="Arial"/>
          <w:sz w:val="22"/>
          <w:szCs w:val="22"/>
          <w:lang w:val="es-ES"/>
        </w:rPr>
        <w:t xml:space="preserve">Editorial: </w:t>
      </w:r>
      <w:r w:rsidR="000B4B68">
        <w:rPr>
          <w:rFonts w:ascii="Arial" w:hAnsi="Arial" w:cs="Arial"/>
          <w:sz w:val="22"/>
          <w:szCs w:val="22"/>
          <w:lang w:val="es-ES"/>
        </w:rPr>
        <w:t>Ediciones CIESPAL. Quito, Ecuador</w:t>
      </w:r>
      <w:r>
        <w:rPr>
          <w:rFonts w:ascii="Arial" w:hAnsi="Arial" w:cs="Arial"/>
          <w:sz w:val="22"/>
          <w:szCs w:val="22"/>
          <w:lang w:val="es-ES"/>
        </w:rPr>
        <w:t>.</w:t>
      </w:r>
    </w:p>
    <w:p w:rsidR="00476B35" w:rsidRPr="001D272E" w:rsidRDefault="000B4B68" w:rsidP="00476B35">
      <w:pPr>
        <w:spacing w:line="360" w:lineRule="auto"/>
        <w:jc w:val="both"/>
        <w:rPr>
          <w:rFonts w:ascii="Arial" w:hAnsi="Arial" w:cs="Arial"/>
          <w:sz w:val="22"/>
          <w:szCs w:val="22"/>
          <w:lang w:val="es-ES"/>
        </w:rPr>
      </w:pPr>
      <w:r>
        <w:rPr>
          <w:rFonts w:ascii="Arial" w:hAnsi="Arial" w:cs="Arial"/>
          <w:sz w:val="22"/>
          <w:szCs w:val="22"/>
          <w:lang w:val="es-ES"/>
        </w:rPr>
        <w:t>Año: 2016</w:t>
      </w:r>
    </w:p>
    <w:p w:rsidR="00476B35" w:rsidRPr="001D272E" w:rsidRDefault="00476B35" w:rsidP="00476B35">
      <w:pPr>
        <w:spacing w:line="360" w:lineRule="auto"/>
        <w:jc w:val="both"/>
        <w:rPr>
          <w:rFonts w:ascii="Arial" w:hAnsi="Arial" w:cs="Arial"/>
          <w:sz w:val="22"/>
          <w:szCs w:val="22"/>
          <w:lang w:val="es-ES"/>
        </w:rPr>
      </w:pPr>
      <w:r>
        <w:rPr>
          <w:rFonts w:ascii="Arial" w:hAnsi="Arial" w:cs="Arial"/>
          <w:sz w:val="22"/>
          <w:szCs w:val="22"/>
          <w:lang w:val="es-ES"/>
        </w:rPr>
        <w:t xml:space="preserve">Páginas: </w:t>
      </w:r>
      <w:r w:rsidR="000B4B68">
        <w:rPr>
          <w:rFonts w:ascii="Arial" w:hAnsi="Arial" w:cs="Arial"/>
          <w:sz w:val="22"/>
          <w:szCs w:val="22"/>
          <w:lang w:val="es-ES"/>
        </w:rPr>
        <w:t>398</w:t>
      </w:r>
    </w:p>
    <w:p w:rsidR="00476B35" w:rsidRDefault="00476B35" w:rsidP="00476B35">
      <w:pPr>
        <w:spacing w:line="360" w:lineRule="auto"/>
        <w:jc w:val="both"/>
        <w:rPr>
          <w:rFonts w:ascii="Arial" w:hAnsi="Arial" w:cs="Arial"/>
          <w:sz w:val="22"/>
          <w:szCs w:val="22"/>
          <w:lang w:val="es-ES"/>
        </w:rPr>
      </w:pPr>
      <w:r w:rsidRPr="001D272E">
        <w:rPr>
          <w:rFonts w:ascii="Arial" w:hAnsi="Arial" w:cs="Arial"/>
          <w:sz w:val="22"/>
          <w:szCs w:val="22"/>
          <w:lang w:val="es-ES"/>
        </w:rPr>
        <w:t>ISBN: 978-</w:t>
      </w:r>
      <w:r w:rsidR="000B4B68">
        <w:rPr>
          <w:rFonts w:ascii="Arial" w:hAnsi="Arial" w:cs="Arial"/>
          <w:sz w:val="22"/>
          <w:szCs w:val="22"/>
          <w:lang w:val="es-ES"/>
        </w:rPr>
        <w:t>9978</w:t>
      </w:r>
      <w:r w:rsidRPr="001D272E">
        <w:rPr>
          <w:rFonts w:ascii="Arial" w:hAnsi="Arial" w:cs="Arial"/>
          <w:sz w:val="22"/>
          <w:szCs w:val="22"/>
          <w:lang w:val="es-ES"/>
        </w:rPr>
        <w:t>-</w:t>
      </w:r>
      <w:r w:rsidR="000B4B68">
        <w:rPr>
          <w:rFonts w:ascii="Arial" w:hAnsi="Arial" w:cs="Arial"/>
          <w:sz w:val="22"/>
          <w:szCs w:val="22"/>
          <w:lang w:val="es-ES"/>
        </w:rPr>
        <w:t>55</w:t>
      </w:r>
      <w:r w:rsidRPr="001D272E">
        <w:rPr>
          <w:rFonts w:ascii="Arial" w:hAnsi="Arial" w:cs="Arial"/>
          <w:sz w:val="22"/>
          <w:szCs w:val="22"/>
          <w:lang w:val="es-ES"/>
        </w:rPr>
        <w:t>-</w:t>
      </w:r>
      <w:r w:rsidR="000B4B68">
        <w:rPr>
          <w:rFonts w:ascii="Arial" w:hAnsi="Arial" w:cs="Arial"/>
          <w:sz w:val="22"/>
          <w:szCs w:val="22"/>
          <w:lang w:val="es-ES"/>
        </w:rPr>
        <w:t>148</w:t>
      </w:r>
      <w:r w:rsidRPr="001D272E">
        <w:rPr>
          <w:rFonts w:ascii="Arial" w:hAnsi="Arial" w:cs="Arial"/>
          <w:sz w:val="22"/>
          <w:szCs w:val="22"/>
          <w:lang w:val="es-ES"/>
        </w:rPr>
        <w:t>-</w:t>
      </w:r>
      <w:r w:rsidR="000B4B68">
        <w:rPr>
          <w:rFonts w:ascii="Arial" w:hAnsi="Arial" w:cs="Arial"/>
          <w:sz w:val="22"/>
          <w:szCs w:val="22"/>
          <w:lang w:val="es-ES"/>
        </w:rPr>
        <w:t>6</w:t>
      </w:r>
    </w:p>
    <w:p w:rsidR="000B4B68" w:rsidRDefault="000B4B68" w:rsidP="00476B35">
      <w:pPr>
        <w:spacing w:line="360" w:lineRule="auto"/>
        <w:jc w:val="both"/>
        <w:rPr>
          <w:rFonts w:ascii="Arial" w:hAnsi="Arial" w:cs="Arial"/>
          <w:sz w:val="22"/>
          <w:szCs w:val="22"/>
          <w:lang w:val="es-ES"/>
        </w:rPr>
      </w:pPr>
      <w:bookmarkStart w:id="0" w:name="_GoBack"/>
      <w:bookmarkEnd w:id="0"/>
    </w:p>
    <w:p w:rsidR="000B4B68" w:rsidRDefault="000B4B68" w:rsidP="00476B35">
      <w:pPr>
        <w:spacing w:line="360" w:lineRule="auto"/>
        <w:jc w:val="both"/>
        <w:rPr>
          <w:rFonts w:ascii="Arial" w:hAnsi="Arial" w:cs="Arial"/>
          <w:sz w:val="22"/>
          <w:szCs w:val="22"/>
          <w:lang w:val="es-ES"/>
        </w:rPr>
      </w:pPr>
    </w:p>
    <w:p w:rsidR="00476B35" w:rsidRDefault="00121601" w:rsidP="00476B35">
      <w:pPr>
        <w:spacing w:line="360" w:lineRule="auto"/>
        <w:jc w:val="both"/>
        <w:rPr>
          <w:rFonts w:ascii="Arial" w:hAnsi="Arial" w:cs="Arial"/>
          <w:sz w:val="22"/>
          <w:szCs w:val="22"/>
          <w:lang w:val="es-ES"/>
        </w:rPr>
      </w:pPr>
      <w:r>
        <w:rPr>
          <w:rFonts w:ascii="Arial" w:hAnsi="Arial" w:cs="Arial"/>
          <w:sz w:val="22"/>
          <w:szCs w:val="22"/>
          <w:lang w:val="es-ES"/>
        </w:rPr>
        <w:t xml:space="preserve">A finales de 2016 era publicado por Ciespal el libro </w:t>
      </w:r>
      <w:r>
        <w:rPr>
          <w:rFonts w:ascii="Arial" w:hAnsi="Arial" w:cs="Arial"/>
          <w:i/>
          <w:sz w:val="22"/>
          <w:szCs w:val="22"/>
          <w:lang w:val="es-ES"/>
        </w:rPr>
        <w:t>Publicidad, propaganda y diversidades socioculturales</w:t>
      </w:r>
      <w:r>
        <w:rPr>
          <w:rFonts w:ascii="Arial" w:hAnsi="Arial" w:cs="Arial"/>
          <w:sz w:val="22"/>
          <w:szCs w:val="22"/>
          <w:lang w:val="es-ES"/>
        </w:rPr>
        <w:t xml:space="preserve">, un trabajo </w:t>
      </w:r>
      <w:r w:rsidR="00FE7F4E">
        <w:rPr>
          <w:rFonts w:ascii="Arial" w:hAnsi="Arial" w:cs="Arial"/>
          <w:sz w:val="22"/>
          <w:szCs w:val="22"/>
          <w:lang w:val="es-ES"/>
        </w:rPr>
        <w:t>organizado</w:t>
      </w:r>
      <w:r>
        <w:rPr>
          <w:rFonts w:ascii="Arial" w:hAnsi="Arial" w:cs="Arial"/>
          <w:sz w:val="22"/>
          <w:szCs w:val="22"/>
          <w:lang w:val="es-ES"/>
        </w:rPr>
        <w:t xml:space="preserve"> por </w:t>
      </w:r>
      <w:proofErr w:type="spellStart"/>
      <w:r>
        <w:rPr>
          <w:rFonts w:ascii="Arial" w:hAnsi="Arial" w:cs="Arial"/>
          <w:sz w:val="22"/>
          <w:szCs w:val="22"/>
          <w:lang w:val="es-ES"/>
        </w:rPr>
        <w:t>Jiani</w:t>
      </w:r>
      <w:proofErr w:type="spellEnd"/>
      <w:r>
        <w:rPr>
          <w:rFonts w:ascii="Arial" w:hAnsi="Arial" w:cs="Arial"/>
          <w:sz w:val="22"/>
          <w:szCs w:val="22"/>
          <w:lang w:val="es-ES"/>
        </w:rPr>
        <w:t xml:space="preserve"> </w:t>
      </w:r>
      <w:proofErr w:type="spellStart"/>
      <w:r>
        <w:rPr>
          <w:rFonts w:ascii="Arial" w:hAnsi="Arial" w:cs="Arial"/>
          <w:sz w:val="22"/>
          <w:szCs w:val="22"/>
          <w:lang w:val="es-ES"/>
        </w:rPr>
        <w:t>Bonin</w:t>
      </w:r>
      <w:proofErr w:type="spellEnd"/>
      <w:r>
        <w:rPr>
          <w:rFonts w:ascii="Arial" w:hAnsi="Arial" w:cs="Arial"/>
          <w:sz w:val="22"/>
          <w:szCs w:val="22"/>
          <w:lang w:val="es-ES"/>
        </w:rPr>
        <w:t xml:space="preserve">, Nicolás </w:t>
      </w:r>
      <w:proofErr w:type="spellStart"/>
      <w:r>
        <w:rPr>
          <w:rFonts w:ascii="Arial" w:hAnsi="Arial" w:cs="Arial"/>
          <w:sz w:val="22"/>
          <w:szCs w:val="22"/>
          <w:lang w:val="es-ES"/>
        </w:rPr>
        <w:t>Lorite</w:t>
      </w:r>
      <w:proofErr w:type="spellEnd"/>
      <w:r>
        <w:rPr>
          <w:rFonts w:ascii="Arial" w:hAnsi="Arial" w:cs="Arial"/>
          <w:sz w:val="22"/>
          <w:szCs w:val="22"/>
          <w:lang w:val="es-ES"/>
        </w:rPr>
        <w:t xml:space="preserve"> y </w:t>
      </w:r>
      <w:proofErr w:type="spellStart"/>
      <w:r>
        <w:rPr>
          <w:rFonts w:ascii="Arial" w:hAnsi="Arial" w:cs="Arial"/>
          <w:sz w:val="22"/>
          <w:szCs w:val="22"/>
          <w:lang w:val="es-ES"/>
        </w:rPr>
        <w:t>Efendy</w:t>
      </w:r>
      <w:proofErr w:type="spellEnd"/>
      <w:r>
        <w:rPr>
          <w:rFonts w:ascii="Arial" w:hAnsi="Arial" w:cs="Arial"/>
          <w:sz w:val="22"/>
          <w:szCs w:val="22"/>
          <w:lang w:val="es-ES"/>
        </w:rPr>
        <w:t xml:space="preserve"> Maldonado.</w:t>
      </w:r>
      <w:r w:rsidR="002D70AA">
        <w:rPr>
          <w:rFonts w:ascii="Arial" w:hAnsi="Arial" w:cs="Arial"/>
          <w:sz w:val="22"/>
          <w:szCs w:val="22"/>
          <w:lang w:val="es-ES"/>
        </w:rPr>
        <w:t xml:space="preserve"> Cada uno representando equipos de investigación que</w:t>
      </w:r>
      <w:r w:rsidR="00C211F1">
        <w:rPr>
          <w:rFonts w:ascii="Arial" w:hAnsi="Arial" w:cs="Arial"/>
          <w:sz w:val="22"/>
          <w:szCs w:val="22"/>
          <w:lang w:val="es-ES"/>
        </w:rPr>
        <w:t>,</w:t>
      </w:r>
      <w:r w:rsidR="002D70AA">
        <w:rPr>
          <w:rFonts w:ascii="Arial" w:hAnsi="Arial" w:cs="Arial"/>
          <w:sz w:val="22"/>
          <w:szCs w:val="22"/>
          <w:lang w:val="es-ES"/>
        </w:rPr>
        <w:t xml:space="preserve"> </w:t>
      </w:r>
      <w:r w:rsidR="00C211F1">
        <w:rPr>
          <w:rFonts w:ascii="Arial" w:hAnsi="Arial" w:cs="Arial"/>
          <w:sz w:val="22"/>
          <w:szCs w:val="22"/>
          <w:lang w:val="es-ES"/>
        </w:rPr>
        <w:t>reunidos,</w:t>
      </w:r>
      <w:r w:rsidR="002D70AA">
        <w:rPr>
          <w:rFonts w:ascii="Arial" w:hAnsi="Arial" w:cs="Arial"/>
          <w:sz w:val="22"/>
          <w:szCs w:val="22"/>
          <w:lang w:val="es-ES"/>
        </w:rPr>
        <w:t xml:space="preserve"> dieron luga</w:t>
      </w:r>
      <w:r w:rsidR="006B124D">
        <w:rPr>
          <w:rFonts w:ascii="Arial" w:hAnsi="Arial" w:cs="Arial"/>
          <w:sz w:val="22"/>
          <w:szCs w:val="22"/>
          <w:lang w:val="es-ES"/>
        </w:rPr>
        <w:t>r a es</w:t>
      </w:r>
      <w:r w:rsidR="002D70AA">
        <w:rPr>
          <w:rFonts w:ascii="Arial" w:hAnsi="Arial" w:cs="Arial"/>
          <w:sz w:val="22"/>
          <w:szCs w:val="22"/>
          <w:lang w:val="es-ES"/>
        </w:rPr>
        <w:t>a empresa.</w:t>
      </w:r>
      <w:r w:rsidR="00CD1390">
        <w:rPr>
          <w:rFonts w:ascii="Arial" w:hAnsi="Arial" w:cs="Arial"/>
          <w:sz w:val="22"/>
          <w:szCs w:val="22"/>
          <w:lang w:val="es-ES"/>
        </w:rPr>
        <w:t xml:space="preserve"> Los organizadores destacan una experiencia de más de quince años de colaboración, entre los grupos </w:t>
      </w:r>
      <w:proofErr w:type="spellStart"/>
      <w:r w:rsidR="00CD1390">
        <w:rPr>
          <w:rFonts w:ascii="Arial" w:hAnsi="Arial" w:cs="Arial"/>
          <w:sz w:val="22"/>
          <w:szCs w:val="22"/>
          <w:lang w:val="es-ES"/>
        </w:rPr>
        <w:t>Processocom</w:t>
      </w:r>
      <w:proofErr w:type="spellEnd"/>
      <w:r w:rsidR="00CD1390">
        <w:rPr>
          <w:rFonts w:ascii="Arial" w:hAnsi="Arial" w:cs="Arial"/>
          <w:sz w:val="22"/>
          <w:szCs w:val="22"/>
          <w:lang w:val="es-ES"/>
        </w:rPr>
        <w:t xml:space="preserve"> (de </w:t>
      </w:r>
      <w:proofErr w:type="spellStart"/>
      <w:r w:rsidR="00CD1390">
        <w:rPr>
          <w:rFonts w:ascii="Arial" w:hAnsi="Arial" w:cs="Arial"/>
          <w:sz w:val="22"/>
          <w:szCs w:val="22"/>
          <w:lang w:val="es-ES"/>
        </w:rPr>
        <w:t>Unisinos</w:t>
      </w:r>
      <w:proofErr w:type="spellEnd"/>
      <w:r w:rsidR="00CD1390">
        <w:rPr>
          <w:rFonts w:ascii="Arial" w:hAnsi="Arial" w:cs="Arial"/>
          <w:sz w:val="22"/>
          <w:szCs w:val="22"/>
          <w:lang w:val="es-ES"/>
        </w:rPr>
        <w:t xml:space="preserve">, Porto Alegre) y </w:t>
      </w:r>
      <w:proofErr w:type="spellStart"/>
      <w:r w:rsidR="00CD1390">
        <w:rPr>
          <w:rFonts w:ascii="Arial" w:hAnsi="Arial" w:cs="Arial"/>
          <w:sz w:val="22"/>
          <w:szCs w:val="22"/>
          <w:lang w:val="es-ES"/>
        </w:rPr>
        <w:t>Migracom</w:t>
      </w:r>
      <w:proofErr w:type="spellEnd"/>
      <w:r w:rsidR="00CD1390">
        <w:rPr>
          <w:rFonts w:ascii="Arial" w:hAnsi="Arial" w:cs="Arial"/>
          <w:sz w:val="22"/>
          <w:szCs w:val="22"/>
          <w:lang w:val="es-ES"/>
        </w:rPr>
        <w:t xml:space="preserve"> (de la Universidad Autónoma de Barcelona), a quienes luego se sumaría </w:t>
      </w:r>
      <w:proofErr w:type="spellStart"/>
      <w:r w:rsidR="00CD1390">
        <w:rPr>
          <w:rFonts w:ascii="Arial" w:hAnsi="Arial" w:cs="Arial"/>
          <w:sz w:val="22"/>
          <w:szCs w:val="22"/>
          <w:lang w:val="es-ES"/>
        </w:rPr>
        <w:t>Pragma</w:t>
      </w:r>
      <w:proofErr w:type="spellEnd"/>
      <w:r w:rsidR="00CD1390">
        <w:rPr>
          <w:rFonts w:ascii="Arial" w:hAnsi="Arial" w:cs="Arial"/>
          <w:sz w:val="22"/>
          <w:szCs w:val="22"/>
          <w:lang w:val="es-ES"/>
        </w:rPr>
        <w:t xml:space="preserve"> desde el nordeste brasileño (Universidad de Rio Grande do Norte).</w:t>
      </w:r>
      <w:r w:rsidR="00DE52E0">
        <w:rPr>
          <w:rFonts w:ascii="Arial" w:hAnsi="Arial" w:cs="Arial"/>
          <w:sz w:val="22"/>
          <w:szCs w:val="22"/>
          <w:lang w:val="es-ES"/>
        </w:rPr>
        <w:t xml:space="preserve"> Estamos, por lo tanto, ante el resultado de una experiencia </w:t>
      </w:r>
      <w:r w:rsidR="00CD1390">
        <w:rPr>
          <w:rFonts w:ascii="Arial" w:hAnsi="Arial" w:cs="Arial"/>
          <w:sz w:val="22"/>
          <w:szCs w:val="22"/>
          <w:lang w:val="es-ES"/>
        </w:rPr>
        <w:t xml:space="preserve">colectiva </w:t>
      </w:r>
      <w:r w:rsidR="00DE52E0">
        <w:rPr>
          <w:rFonts w:ascii="Arial" w:hAnsi="Arial" w:cs="Arial"/>
          <w:sz w:val="22"/>
          <w:szCs w:val="22"/>
          <w:lang w:val="es-ES"/>
        </w:rPr>
        <w:t>de trabajo que vincula, en particular,</w:t>
      </w:r>
      <w:r w:rsidR="003D0E8E">
        <w:rPr>
          <w:rFonts w:ascii="Arial" w:hAnsi="Arial" w:cs="Arial"/>
          <w:sz w:val="22"/>
          <w:szCs w:val="22"/>
          <w:lang w:val="es-ES"/>
        </w:rPr>
        <w:t xml:space="preserve"> dos países claves en la producción publicitaria</w:t>
      </w:r>
      <w:r w:rsidR="00DE52E0">
        <w:rPr>
          <w:rFonts w:ascii="Arial" w:hAnsi="Arial" w:cs="Arial"/>
          <w:sz w:val="22"/>
          <w:szCs w:val="22"/>
          <w:lang w:val="es-ES"/>
        </w:rPr>
        <w:t xml:space="preserve"> </w:t>
      </w:r>
      <w:r w:rsidR="003D0E8E" w:rsidRPr="003D0E8E">
        <w:rPr>
          <w:rFonts w:ascii="Arial" w:hAnsi="Arial" w:cs="Arial"/>
          <w:sz w:val="22"/>
          <w:szCs w:val="22"/>
          <w:lang w:val="es-ES"/>
        </w:rPr>
        <w:t>−</w:t>
      </w:r>
      <w:r w:rsidR="003D0E8E">
        <w:rPr>
          <w:rFonts w:ascii="Arial" w:hAnsi="Arial" w:cs="Arial"/>
          <w:sz w:val="22"/>
          <w:szCs w:val="22"/>
          <w:lang w:val="es-ES"/>
        </w:rPr>
        <w:t xml:space="preserve">las </w:t>
      </w:r>
      <w:r w:rsidR="00DE52E0">
        <w:rPr>
          <w:rFonts w:ascii="Arial" w:hAnsi="Arial" w:cs="Arial"/>
          <w:sz w:val="22"/>
          <w:szCs w:val="22"/>
          <w:lang w:val="es-ES"/>
        </w:rPr>
        <w:t>trayectorias españolas y brasileñas</w:t>
      </w:r>
      <w:r w:rsidR="003D0E8E" w:rsidRPr="003D0E8E">
        <w:rPr>
          <w:rFonts w:ascii="Arial" w:hAnsi="Arial" w:cs="Arial"/>
          <w:sz w:val="22"/>
          <w:szCs w:val="22"/>
          <w:lang w:val="es-ES"/>
        </w:rPr>
        <w:t>−</w:t>
      </w:r>
      <w:r w:rsidR="00DE52E0">
        <w:rPr>
          <w:rFonts w:ascii="Arial" w:hAnsi="Arial" w:cs="Arial"/>
          <w:sz w:val="22"/>
          <w:szCs w:val="22"/>
          <w:lang w:val="es-ES"/>
        </w:rPr>
        <w:t>, pero provech</w:t>
      </w:r>
      <w:r w:rsidR="003D0E8E">
        <w:rPr>
          <w:rFonts w:ascii="Arial" w:hAnsi="Arial" w:cs="Arial"/>
          <w:sz w:val="22"/>
          <w:szCs w:val="22"/>
          <w:lang w:val="es-ES"/>
        </w:rPr>
        <w:t>osa</w:t>
      </w:r>
      <w:r w:rsidR="00DE52E0">
        <w:rPr>
          <w:rFonts w:ascii="Arial" w:hAnsi="Arial" w:cs="Arial"/>
          <w:sz w:val="22"/>
          <w:szCs w:val="22"/>
          <w:lang w:val="es-ES"/>
        </w:rPr>
        <w:t xml:space="preserve"> para todo el mundo iberoamericano</w:t>
      </w:r>
      <w:r w:rsidR="006B124D">
        <w:rPr>
          <w:rFonts w:ascii="Arial" w:hAnsi="Arial" w:cs="Arial"/>
          <w:sz w:val="22"/>
          <w:szCs w:val="22"/>
          <w:lang w:val="es-ES"/>
        </w:rPr>
        <w:t xml:space="preserve"> preocupado por la publicidad y su análisis.</w:t>
      </w:r>
    </w:p>
    <w:p w:rsidR="00D63294" w:rsidRDefault="00061B51" w:rsidP="00476B35">
      <w:pPr>
        <w:spacing w:line="360" w:lineRule="auto"/>
        <w:jc w:val="both"/>
        <w:rPr>
          <w:rFonts w:ascii="Arial" w:hAnsi="Arial" w:cs="Arial"/>
          <w:sz w:val="22"/>
          <w:szCs w:val="22"/>
          <w:lang w:val="es-ES"/>
        </w:rPr>
      </w:pPr>
      <w:r>
        <w:rPr>
          <w:rFonts w:ascii="Arial" w:hAnsi="Arial" w:cs="Arial"/>
          <w:sz w:val="22"/>
          <w:szCs w:val="22"/>
          <w:lang w:val="es-ES"/>
        </w:rPr>
        <w:t>Lo primero a destacar será la labor editorial</w:t>
      </w:r>
      <w:r w:rsidR="0016441D">
        <w:rPr>
          <w:rFonts w:ascii="Arial" w:hAnsi="Arial" w:cs="Arial"/>
          <w:sz w:val="22"/>
          <w:szCs w:val="22"/>
          <w:lang w:val="es-ES"/>
        </w:rPr>
        <w:t xml:space="preserve"> (16 artículos, 21 autores, 398 páginas). Ésta</w:t>
      </w:r>
      <w:r w:rsidR="00F950FE">
        <w:rPr>
          <w:rFonts w:ascii="Arial" w:hAnsi="Arial" w:cs="Arial"/>
          <w:sz w:val="22"/>
          <w:szCs w:val="22"/>
          <w:lang w:val="es-ES"/>
        </w:rPr>
        <w:t xml:space="preserve"> labor</w:t>
      </w:r>
      <w:r w:rsidR="0016441D">
        <w:rPr>
          <w:rFonts w:ascii="Arial" w:hAnsi="Arial" w:cs="Arial"/>
          <w:sz w:val="22"/>
          <w:szCs w:val="22"/>
          <w:lang w:val="es-ES"/>
        </w:rPr>
        <w:t xml:space="preserve">, de por sí, está definida por el carácter colectivo mencionado, pero implica una apuesta por madurar una discusión en una compilación que es, además, un debate </w:t>
      </w:r>
      <w:r w:rsidR="00F950FE">
        <w:rPr>
          <w:rFonts w:ascii="Arial" w:hAnsi="Arial" w:cs="Arial"/>
          <w:sz w:val="22"/>
          <w:szCs w:val="22"/>
          <w:lang w:val="es-ES"/>
        </w:rPr>
        <w:t>y un</w:t>
      </w:r>
      <w:r w:rsidR="0016441D">
        <w:rPr>
          <w:rFonts w:ascii="Arial" w:hAnsi="Arial" w:cs="Arial"/>
          <w:sz w:val="22"/>
          <w:szCs w:val="22"/>
          <w:lang w:val="es-ES"/>
        </w:rPr>
        <w:t xml:space="preserve"> proceso de construcción académica.</w:t>
      </w:r>
      <w:r w:rsidR="00F950FE">
        <w:rPr>
          <w:rFonts w:ascii="Arial" w:hAnsi="Arial" w:cs="Arial"/>
          <w:sz w:val="22"/>
          <w:szCs w:val="22"/>
          <w:lang w:val="es-ES"/>
        </w:rPr>
        <w:t xml:space="preserve"> Estas cualidades del libro reseñado se relacionan con un punto de partid</w:t>
      </w:r>
      <w:r w:rsidR="00CD1390">
        <w:rPr>
          <w:rFonts w:ascii="Arial" w:hAnsi="Arial" w:cs="Arial"/>
          <w:sz w:val="22"/>
          <w:szCs w:val="22"/>
          <w:lang w:val="es-ES"/>
        </w:rPr>
        <w:t>a</w:t>
      </w:r>
      <w:r w:rsidR="00F950FE">
        <w:rPr>
          <w:rFonts w:ascii="Arial" w:hAnsi="Arial" w:cs="Arial"/>
          <w:sz w:val="22"/>
          <w:szCs w:val="22"/>
          <w:lang w:val="es-ES"/>
        </w:rPr>
        <w:t xml:space="preserve"> epistemológico que sirve de lógica de ordenamiento a los artículos y </w:t>
      </w:r>
      <w:r w:rsidR="00CD1390">
        <w:rPr>
          <w:rFonts w:ascii="Arial" w:hAnsi="Arial" w:cs="Arial"/>
          <w:sz w:val="22"/>
          <w:szCs w:val="22"/>
          <w:lang w:val="es-ES"/>
        </w:rPr>
        <w:t>a</w:t>
      </w:r>
      <w:r w:rsidR="00F950FE">
        <w:rPr>
          <w:rFonts w:ascii="Arial" w:hAnsi="Arial" w:cs="Arial"/>
          <w:sz w:val="22"/>
          <w:szCs w:val="22"/>
          <w:lang w:val="es-ES"/>
        </w:rPr>
        <w:t xml:space="preserve">l resultado final: la apuesta por la </w:t>
      </w:r>
      <w:proofErr w:type="spellStart"/>
      <w:r w:rsidR="00F950FE">
        <w:rPr>
          <w:rFonts w:ascii="Arial" w:hAnsi="Arial" w:cs="Arial"/>
          <w:sz w:val="22"/>
          <w:szCs w:val="22"/>
          <w:lang w:val="es-ES"/>
        </w:rPr>
        <w:t>transmetodología</w:t>
      </w:r>
      <w:proofErr w:type="spellEnd"/>
      <w:r w:rsidR="00F950FE">
        <w:rPr>
          <w:rFonts w:ascii="Arial" w:hAnsi="Arial" w:cs="Arial"/>
          <w:sz w:val="22"/>
          <w:szCs w:val="22"/>
          <w:lang w:val="es-ES"/>
        </w:rPr>
        <w:t xml:space="preserve">. Los autores señalan que a partir de ella existe una </w:t>
      </w:r>
      <w:r w:rsidR="00F950FE" w:rsidRPr="00F950FE">
        <w:rPr>
          <w:rFonts w:ascii="Arial" w:hAnsi="Arial" w:cs="Arial"/>
          <w:sz w:val="22"/>
          <w:szCs w:val="22"/>
          <w:lang w:val="es-ES"/>
        </w:rPr>
        <w:t>confluencia lógico-metodológica de varias estrategias de investigación, en diálogo y confrontación con los problemas/objeto, para construir y trabajar</w:t>
      </w:r>
      <w:r w:rsidR="00F950FE">
        <w:rPr>
          <w:rFonts w:ascii="Arial" w:hAnsi="Arial" w:cs="Arial"/>
          <w:sz w:val="22"/>
          <w:szCs w:val="22"/>
          <w:lang w:val="es-ES"/>
        </w:rPr>
        <w:t xml:space="preserve"> problemáticas comunicacionales</w:t>
      </w:r>
      <w:r w:rsidR="00F950FE" w:rsidRPr="00F950FE">
        <w:rPr>
          <w:rFonts w:ascii="Arial" w:hAnsi="Arial" w:cs="Arial"/>
          <w:sz w:val="22"/>
          <w:szCs w:val="22"/>
          <w:lang w:val="es-ES"/>
        </w:rPr>
        <w:t xml:space="preserve"> (p. 23)</w:t>
      </w:r>
      <w:r w:rsidR="00F950FE">
        <w:rPr>
          <w:rFonts w:ascii="Arial" w:hAnsi="Arial" w:cs="Arial"/>
          <w:sz w:val="22"/>
          <w:szCs w:val="22"/>
          <w:lang w:val="es-ES"/>
        </w:rPr>
        <w:t>.</w:t>
      </w:r>
      <w:r w:rsidR="00CD1390">
        <w:rPr>
          <w:rFonts w:ascii="Arial" w:hAnsi="Arial" w:cs="Arial"/>
          <w:sz w:val="22"/>
          <w:szCs w:val="22"/>
          <w:lang w:val="es-ES"/>
        </w:rPr>
        <w:t xml:space="preserve"> Los diferentes abordajes de investigación, desde la investigación audiovisual, el análisis del discurso,</w:t>
      </w:r>
      <w:r w:rsidR="00D63294">
        <w:rPr>
          <w:rFonts w:ascii="Arial" w:hAnsi="Arial" w:cs="Arial"/>
          <w:sz w:val="22"/>
          <w:szCs w:val="22"/>
          <w:lang w:val="es-ES"/>
        </w:rPr>
        <w:t xml:space="preserve"> el estudio económico-político,</w:t>
      </w:r>
      <w:r w:rsidR="00CD1390">
        <w:rPr>
          <w:rFonts w:ascii="Arial" w:hAnsi="Arial" w:cs="Arial"/>
          <w:sz w:val="22"/>
          <w:szCs w:val="22"/>
          <w:lang w:val="es-ES"/>
        </w:rPr>
        <w:t xml:space="preserve"> la investigación-acción, entre otros, conforman un entramado conflu</w:t>
      </w:r>
      <w:r w:rsidR="006B124D">
        <w:rPr>
          <w:rFonts w:ascii="Arial" w:hAnsi="Arial" w:cs="Arial"/>
          <w:sz w:val="22"/>
          <w:szCs w:val="22"/>
          <w:lang w:val="es-ES"/>
        </w:rPr>
        <w:t>y</w:t>
      </w:r>
      <w:r w:rsidR="00CD1390">
        <w:rPr>
          <w:rFonts w:ascii="Arial" w:hAnsi="Arial" w:cs="Arial"/>
          <w:sz w:val="22"/>
          <w:szCs w:val="22"/>
          <w:lang w:val="es-ES"/>
        </w:rPr>
        <w:t xml:space="preserve">ente hacia un resultado de investigación que restituye el carácter de complejidad y </w:t>
      </w:r>
      <w:proofErr w:type="spellStart"/>
      <w:r w:rsidR="00CD1390">
        <w:rPr>
          <w:rFonts w:ascii="Arial" w:hAnsi="Arial" w:cs="Arial"/>
          <w:sz w:val="22"/>
          <w:szCs w:val="22"/>
          <w:lang w:val="es-ES"/>
        </w:rPr>
        <w:t>multifo</w:t>
      </w:r>
      <w:r w:rsidR="00D63294">
        <w:rPr>
          <w:rFonts w:ascii="Arial" w:hAnsi="Arial" w:cs="Arial"/>
          <w:sz w:val="22"/>
          <w:szCs w:val="22"/>
          <w:lang w:val="es-ES"/>
        </w:rPr>
        <w:t>calidad</w:t>
      </w:r>
      <w:proofErr w:type="spellEnd"/>
      <w:r w:rsidR="00D63294">
        <w:rPr>
          <w:rFonts w:ascii="Arial" w:hAnsi="Arial" w:cs="Arial"/>
          <w:sz w:val="22"/>
          <w:szCs w:val="22"/>
          <w:lang w:val="es-ES"/>
        </w:rPr>
        <w:t xml:space="preserve"> al objeto estudiado.</w:t>
      </w:r>
    </w:p>
    <w:p w:rsidR="00061B51" w:rsidRDefault="00D63294" w:rsidP="00476B35">
      <w:pPr>
        <w:spacing w:line="360" w:lineRule="auto"/>
        <w:jc w:val="both"/>
        <w:rPr>
          <w:rFonts w:ascii="Arial" w:hAnsi="Arial" w:cs="Arial"/>
          <w:sz w:val="22"/>
          <w:szCs w:val="22"/>
          <w:lang w:val="es-ES"/>
        </w:rPr>
      </w:pPr>
      <w:r>
        <w:rPr>
          <w:rFonts w:ascii="Arial" w:hAnsi="Arial" w:cs="Arial"/>
          <w:sz w:val="22"/>
          <w:szCs w:val="22"/>
          <w:lang w:val="es-ES"/>
        </w:rPr>
        <w:t xml:space="preserve">La contribución al fortalecimiento de una perspectiva </w:t>
      </w:r>
      <w:proofErr w:type="spellStart"/>
      <w:r>
        <w:rPr>
          <w:rFonts w:ascii="Arial" w:hAnsi="Arial" w:cs="Arial"/>
          <w:sz w:val="22"/>
          <w:szCs w:val="22"/>
          <w:lang w:val="es-ES"/>
        </w:rPr>
        <w:t>transmetodológica</w:t>
      </w:r>
      <w:proofErr w:type="spellEnd"/>
      <w:r>
        <w:rPr>
          <w:rFonts w:ascii="Arial" w:hAnsi="Arial" w:cs="Arial"/>
          <w:sz w:val="22"/>
          <w:szCs w:val="22"/>
          <w:lang w:val="es-ES"/>
        </w:rPr>
        <w:t xml:space="preserve"> en Ciencias de la Comunicación es uno de los objetivos declarados en el texto. Por otra parte, se comprende que e</w:t>
      </w:r>
      <w:r w:rsidR="00CD1390">
        <w:rPr>
          <w:rFonts w:ascii="Arial" w:hAnsi="Arial" w:cs="Arial"/>
          <w:sz w:val="22"/>
          <w:szCs w:val="22"/>
          <w:lang w:val="es-ES"/>
        </w:rPr>
        <w:t xml:space="preserve">l proceso colectivo, complejo y </w:t>
      </w:r>
      <w:proofErr w:type="spellStart"/>
      <w:r w:rsidR="00CD1390">
        <w:rPr>
          <w:rFonts w:ascii="Arial" w:hAnsi="Arial" w:cs="Arial"/>
          <w:sz w:val="22"/>
          <w:szCs w:val="22"/>
          <w:lang w:val="es-ES"/>
        </w:rPr>
        <w:t>transmetodológico</w:t>
      </w:r>
      <w:proofErr w:type="spellEnd"/>
      <w:r w:rsidR="006470CE">
        <w:rPr>
          <w:rFonts w:ascii="Arial" w:hAnsi="Arial" w:cs="Arial"/>
          <w:sz w:val="22"/>
          <w:szCs w:val="22"/>
          <w:lang w:val="es-ES"/>
        </w:rPr>
        <w:t xml:space="preserve">, puede dar cuenta de un fenómeno </w:t>
      </w:r>
      <w:r w:rsidR="006470CE">
        <w:rPr>
          <w:rFonts w:ascii="Arial" w:hAnsi="Arial" w:cs="Arial"/>
          <w:sz w:val="22"/>
          <w:szCs w:val="22"/>
          <w:lang w:val="es-ES"/>
        </w:rPr>
        <w:lastRenderedPageBreak/>
        <w:t>publicitario que es, cada vez más, una expresión clave en la lógica de significación del capitalismo.</w:t>
      </w:r>
    </w:p>
    <w:p w:rsidR="006470CE" w:rsidRDefault="006470CE" w:rsidP="00476B35">
      <w:pPr>
        <w:spacing w:line="360" w:lineRule="auto"/>
        <w:jc w:val="both"/>
        <w:rPr>
          <w:rFonts w:ascii="Arial" w:hAnsi="Arial" w:cs="Arial"/>
          <w:sz w:val="22"/>
          <w:szCs w:val="22"/>
          <w:lang w:val="es-ES"/>
        </w:rPr>
      </w:pPr>
      <w:r>
        <w:rPr>
          <w:rFonts w:ascii="Arial" w:hAnsi="Arial" w:cs="Arial"/>
          <w:sz w:val="22"/>
          <w:szCs w:val="22"/>
          <w:lang w:val="es-ES"/>
        </w:rPr>
        <w:t>Aho</w:t>
      </w:r>
      <w:r w:rsidR="00F16F6A">
        <w:rPr>
          <w:rFonts w:ascii="Arial" w:hAnsi="Arial" w:cs="Arial"/>
          <w:sz w:val="22"/>
          <w:szCs w:val="22"/>
          <w:lang w:val="es-ES"/>
        </w:rPr>
        <w:t xml:space="preserve">ra, su objeto. Los autores </w:t>
      </w:r>
      <w:r w:rsidR="006B124D">
        <w:rPr>
          <w:rFonts w:ascii="Arial" w:hAnsi="Arial" w:cs="Arial"/>
          <w:sz w:val="22"/>
          <w:szCs w:val="22"/>
          <w:lang w:val="es-ES"/>
        </w:rPr>
        <w:t xml:space="preserve">lo </w:t>
      </w:r>
      <w:r w:rsidR="00F16F6A">
        <w:rPr>
          <w:rFonts w:ascii="Arial" w:hAnsi="Arial" w:cs="Arial"/>
          <w:sz w:val="22"/>
          <w:szCs w:val="22"/>
          <w:lang w:val="es-ES"/>
        </w:rPr>
        <w:t>han definido,</w:t>
      </w:r>
      <w:r>
        <w:rPr>
          <w:rFonts w:ascii="Arial" w:hAnsi="Arial" w:cs="Arial"/>
          <w:sz w:val="22"/>
          <w:szCs w:val="22"/>
          <w:lang w:val="es-ES"/>
        </w:rPr>
        <w:t xml:space="preserve"> desde hace tiempo</w:t>
      </w:r>
      <w:r w:rsidR="00F16F6A">
        <w:rPr>
          <w:rFonts w:ascii="Arial" w:hAnsi="Arial" w:cs="Arial"/>
          <w:sz w:val="22"/>
          <w:szCs w:val="22"/>
          <w:lang w:val="es-ES"/>
        </w:rPr>
        <w:t>,</w:t>
      </w:r>
      <w:r>
        <w:rPr>
          <w:rFonts w:ascii="Arial" w:hAnsi="Arial" w:cs="Arial"/>
          <w:sz w:val="22"/>
          <w:szCs w:val="22"/>
          <w:lang w:val="es-ES"/>
        </w:rPr>
        <w:t xml:space="preserve"> alrededor de </w:t>
      </w:r>
      <w:r w:rsidR="003D0E8E" w:rsidRPr="003D0E8E">
        <w:rPr>
          <w:rFonts w:ascii="Arial" w:hAnsi="Arial" w:cs="Arial"/>
          <w:sz w:val="22"/>
          <w:szCs w:val="22"/>
          <w:lang w:val="es-ES"/>
        </w:rPr>
        <w:t>los sentidos construidos por la publicidad y propaganda de la televisión abierta brasileña y española en relación con la diversidad y la alteridad sociocultural relativas a género, etnicidad, nacionalidad y fenotipos, y las significaciones y apropiaciones realizadas por sujetos socioculturalmente diversos, en la perspectiva de la ciudadanía comunicativa intercultural</w:t>
      </w:r>
      <w:r w:rsidR="00F16F6A">
        <w:rPr>
          <w:rFonts w:ascii="Arial" w:hAnsi="Arial" w:cs="Arial"/>
          <w:sz w:val="22"/>
          <w:szCs w:val="22"/>
          <w:lang w:val="es-ES"/>
        </w:rPr>
        <w:t xml:space="preserve"> (p. 11)</w:t>
      </w:r>
      <w:r w:rsidR="003D0E8E" w:rsidRPr="003D0E8E">
        <w:rPr>
          <w:rFonts w:ascii="Arial" w:hAnsi="Arial" w:cs="Arial"/>
          <w:sz w:val="22"/>
          <w:szCs w:val="22"/>
          <w:lang w:val="es-ES"/>
        </w:rPr>
        <w:t>.</w:t>
      </w:r>
      <w:r w:rsidR="00F16F6A">
        <w:rPr>
          <w:rFonts w:ascii="Arial" w:hAnsi="Arial" w:cs="Arial"/>
          <w:sz w:val="22"/>
          <w:szCs w:val="22"/>
          <w:lang w:val="es-ES"/>
        </w:rPr>
        <w:t xml:space="preserve"> Es importante </w:t>
      </w:r>
      <w:r w:rsidR="006B124D">
        <w:rPr>
          <w:rFonts w:ascii="Arial" w:hAnsi="Arial" w:cs="Arial"/>
          <w:sz w:val="22"/>
          <w:szCs w:val="22"/>
          <w:lang w:val="es-ES"/>
        </w:rPr>
        <w:t>destacar la observación al</w:t>
      </w:r>
      <w:r w:rsidR="00F16F6A">
        <w:rPr>
          <w:rFonts w:ascii="Arial" w:hAnsi="Arial" w:cs="Arial"/>
          <w:sz w:val="22"/>
          <w:szCs w:val="22"/>
          <w:lang w:val="es-ES"/>
        </w:rPr>
        <w:t xml:space="preserve"> mundo</w:t>
      </w:r>
      <w:r w:rsidR="006B124D">
        <w:rPr>
          <w:rFonts w:ascii="Arial" w:hAnsi="Arial" w:cs="Arial"/>
          <w:sz w:val="22"/>
          <w:szCs w:val="22"/>
          <w:lang w:val="es-ES"/>
        </w:rPr>
        <w:t xml:space="preserve"> de </w:t>
      </w:r>
      <w:r w:rsidR="00F16F6A">
        <w:rPr>
          <w:rFonts w:ascii="Arial" w:hAnsi="Arial" w:cs="Arial"/>
          <w:sz w:val="22"/>
          <w:szCs w:val="22"/>
          <w:lang w:val="es-ES"/>
        </w:rPr>
        <w:t xml:space="preserve">la televisión abierta, y en especial, a través del foco </w:t>
      </w:r>
      <w:r w:rsidR="0083551E">
        <w:rPr>
          <w:rFonts w:ascii="Arial" w:hAnsi="Arial" w:cs="Arial"/>
          <w:sz w:val="22"/>
          <w:szCs w:val="22"/>
          <w:lang w:val="es-ES"/>
        </w:rPr>
        <w:t>de</w:t>
      </w:r>
      <w:r w:rsidR="00F16F6A">
        <w:rPr>
          <w:rFonts w:ascii="Arial" w:hAnsi="Arial" w:cs="Arial"/>
          <w:sz w:val="22"/>
          <w:szCs w:val="22"/>
          <w:lang w:val="es-ES"/>
        </w:rPr>
        <w:t xml:space="preserve"> las alteridades y la diversidad en es</w:t>
      </w:r>
      <w:r w:rsidR="0083551E">
        <w:rPr>
          <w:rFonts w:ascii="Arial" w:hAnsi="Arial" w:cs="Arial"/>
          <w:sz w:val="22"/>
          <w:szCs w:val="22"/>
          <w:lang w:val="es-ES"/>
        </w:rPr>
        <w:t>o</w:t>
      </w:r>
      <w:r w:rsidR="00F16F6A">
        <w:rPr>
          <w:rFonts w:ascii="Arial" w:hAnsi="Arial" w:cs="Arial"/>
          <w:sz w:val="22"/>
          <w:szCs w:val="22"/>
          <w:lang w:val="es-ES"/>
        </w:rPr>
        <w:t>s espacios.</w:t>
      </w:r>
    </w:p>
    <w:p w:rsidR="00F16F6A" w:rsidRDefault="00F16F6A" w:rsidP="00476B35">
      <w:pPr>
        <w:spacing w:line="360" w:lineRule="auto"/>
        <w:jc w:val="both"/>
        <w:rPr>
          <w:rFonts w:ascii="Arial" w:hAnsi="Arial" w:cs="Arial"/>
          <w:sz w:val="22"/>
          <w:szCs w:val="22"/>
          <w:lang w:val="es-ES"/>
        </w:rPr>
      </w:pPr>
      <w:r>
        <w:rPr>
          <w:rFonts w:ascii="Arial" w:hAnsi="Arial" w:cs="Arial"/>
          <w:sz w:val="22"/>
          <w:szCs w:val="22"/>
          <w:lang w:val="es-ES"/>
        </w:rPr>
        <w:t>Esta temática será desarrollada en tres partes</w:t>
      </w:r>
      <w:r w:rsidR="0083551E">
        <w:rPr>
          <w:rFonts w:ascii="Arial" w:hAnsi="Arial" w:cs="Arial"/>
          <w:sz w:val="22"/>
          <w:szCs w:val="22"/>
          <w:lang w:val="es-ES"/>
        </w:rPr>
        <w:t>;</w:t>
      </w:r>
      <w:r>
        <w:rPr>
          <w:rFonts w:ascii="Arial" w:hAnsi="Arial" w:cs="Arial"/>
          <w:sz w:val="22"/>
          <w:szCs w:val="22"/>
          <w:lang w:val="es-ES"/>
        </w:rPr>
        <w:t xml:space="preserve"> casualmente, es la última de ellas la que se relaciona</w:t>
      </w:r>
      <w:r w:rsidR="0083551E">
        <w:rPr>
          <w:rFonts w:ascii="Arial" w:hAnsi="Arial" w:cs="Arial"/>
          <w:sz w:val="22"/>
          <w:szCs w:val="22"/>
          <w:lang w:val="es-ES"/>
        </w:rPr>
        <w:t xml:space="preserve"> más sólidamente</w:t>
      </w:r>
      <w:r>
        <w:rPr>
          <w:rFonts w:ascii="Arial" w:hAnsi="Arial" w:cs="Arial"/>
          <w:sz w:val="22"/>
          <w:szCs w:val="22"/>
          <w:lang w:val="es-ES"/>
        </w:rPr>
        <w:t xml:space="preserve"> con las discusiones epistemológicas</w:t>
      </w:r>
      <w:r w:rsidR="0083551E">
        <w:rPr>
          <w:rFonts w:ascii="Arial" w:hAnsi="Arial" w:cs="Arial"/>
          <w:sz w:val="22"/>
          <w:szCs w:val="22"/>
          <w:lang w:val="es-ES"/>
        </w:rPr>
        <w:t>, aunque en todos los capítulos se colabora a generar un instrumento de investigación</w:t>
      </w:r>
      <w:r w:rsidR="009C2B76">
        <w:rPr>
          <w:rFonts w:ascii="Arial" w:hAnsi="Arial" w:cs="Arial"/>
          <w:sz w:val="22"/>
          <w:szCs w:val="22"/>
          <w:lang w:val="es-ES"/>
        </w:rPr>
        <w:t xml:space="preserve"> multimodal</w:t>
      </w:r>
      <w:r>
        <w:rPr>
          <w:rFonts w:ascii="Arial" w:hAnsi="Arial" w:cs="Arial"/>
          <w:sz w:val="22"/>
          <w:szCs w:val="22"/>
          <w:lang w:val="es-ES"/>
        </w:rPr>
        <w:t>. El libro comienz</w:t>
      </w:r>
      <w:r w:rsidR="0083551E">
        <w:rPr>
          <w:rFonts w:ascii="Arial" w:hAnsi="Arial" w:cs="Arial"/>
          <w:sz w:val="22"/>
          <w:szCs w:val="22"/>
          <w:lang w:val="es-ES"/>
        </w:rPr>
        <w:t>a</w:t>
      </w:r>
      <w:r>
        <w:rPr>
          <w:rFonts w:ascii="Arial" w:hAnsi="Arial" w:cs="Arial"/>
          <w:sz w:val="22"/>
          <w:szCs w:val="22"/>
          <w:lang w:val="es-ES"/>
        </w:rPr>
        <w:t xml:space="preserve"> y finaliza con el valor de esta experiencia para las ciencias de la comunicación social. La discusión, así, termina abierta pero vivenciada.</w:t>
      </w:r>
    </w:p>
    <w:p w:rsidR="00602C26" w:rsidRDefault="00F16F6A" w:rsidP="00602C26">
      <w:pPr>
        <w:spacing w:line="360" w:lineRule="auto"/>
        <w:jc w:val="both"/>
        <w:rPr>
          <w:rFonts w:ascii="Arial" w:hAnsi="Arial" w:cs="Arial"/>
          <w:sz w:val="22"/>
          <w:szCs w:val="22"/>
          <w:lang w:val="es-ES"/>
        </w:rPr>
      </w:pPr>
      <w:r>
        <w:rPr>
          <w:rFonts w:ascii="Arial" w:hAnsi="Arial" w:cs="Arial"/>
          <w:sz w:val="22"/>
          <w:szCs w:val="22"/>
          <w:lang w:val="es-ES"/>
        </w:rPr>
        <w:t xml:space="preserve">En la primera parte se trabaja sobre las </w:t>
      </w:r>
      <w:r w:rsidRPr="00F16F6A">
        <w:rPr>
          <w:rFonts w:ascii="Arial" w:hAnsi="Arial" w:cs="Arial"/>
          <w:i/>
          <w:sz w:val="22"/>
          <w:szCs w:val="22"/>
          <w:lang w:val="es-ES"/>
        </w:rPr>
        <w:t>Narrativas y construcción de las diversidades socioculturales</w:t>
      </w:r>
      <w:r>
        <w:rPr>
          <w:rFonts w:ascii="Arial" w:hAnsi="Arial" w:cs="Arial"/>
          <w:sz w:val="22"/>
          <w:szCs w:val="22"/>
          <w:lang w:val="es-ES"/>
        </w:rPr>
        <w:t xml:space="preserve">. Hay aquí </w:t>
      </w:r>
      <w:r w:rsidR="00602C26">
        <w:rPr>
          <w:rFonts w:ascii="Arial" w:hAnsi="Arial" w:cs="Arial"/>
          <w:sz w:val="22"/>
          <w:szCs w:val="22"/>
          <w:lang w:val="es-ES"/>
        </w:rPr>
        <w:t xml:space="preserve">seis capítulos, donde la imagen publicitaria cobra un especial interés, así como la preocupación por las formas de estudiarla. En el primer artículo, Nicolás </w:t>
      </w:r>
      <w:proofErr w:type="spellStart"/>
      <w:r w:rsidR="00602C26">
        <w:rPr>
          <w:rFonts w:ascii="Arial" w:hAnsi="Arial" w:cs="Arial"/>
          <w:sz w:val="22"/>
          <w:szCs w:val="22"/>
          <w:lang w:val="es-ES"/>
        </w:rPr>
        <w:t>Lorite</w:t>
      </w:r>
      <w:proofErr w:type="spellEnd"/>
      <w:r w:rsidR="00602C26">
        <w:rPr>
          <w:rFonts w:ascii="Arial" w:hAnsi="Arial" w:cs="Arial"/>
          <w:sz w:val="22"/>
          <w:szCs w:val="22"/>
          <w:lang w:val="es-ES"/>
        </w:rPr>
        <w:t xml:space="preserve"> García propone el tratamiento de la diversidad y alteridad desde la mirada de la cámara de video. Esta posibilidad de trabajo surge del rastreo de su importancia en un estudio multimodal de carácter científico. Luego se presenta un capítulo escrito por Jorge Grau Rebollo, allí de analizan estrategias representacionales y discursivas presentes en la publicidad televisiva, en una muestra de anuncios de cinco cadenas de TV españolas. Más tarde, un </w:t>
      </w:r>
      <w:r w:rsidR="009C2B76">
        <w:rPr>
          <w:rFonts w:ascii="Arial" w:hAnsi="Arial" w:cs="Arial"/>
          <w:sz w:val="22"/>
          <w:szCs w:val="22"/>
          <w:lang w:val="es-ES"/>
        </w:rPr>
        <w:t>importante</w:t>
      </w:r>
      <w:r w:rsidR="00602C26">
        <w:rPr>
          <w:rFonts w:ascii="Arial" w:hAnsi="Arial" w:cs="Arial"/>
          <w:sz w:val="22"/>
          <w:szCs w:val="22"/>
          <w:lang w:val="es-ES"/>
        </w:rPr>
        <w:t xml:space="preserve"> artículo de Ana I. </w:t>
      </w:r>
      <w:proofErr w:type="spellStart"/>
      <w:r w:rsidR="00602C26">
        <w:rPr>
          <w:rFonts w:ascii="Arial" w:hAnsi="Arial" w:cs="Arial"/>
          <w:sz w:val="22"/>
          <w:szCs w:val="22"/>
          <w:lang w:val="es-ES"/>
        </w:rPr>
        <w:t>Entenza</w:t>
      </w:r>
      <w:proofErr w:type="spellEnd"/>
      <w:r w:rsidR="00602C26">
        <w:rPr>
          <w:rFonts w:ascii="Arial" w:hAnsi="Arial" w:cs="Arial"/>
          <w:sz w:val="22"/>
          <w:szCs w:val="22"/>
          <w:lang w:val="es-ES"/>
        </w:rPr>
        <w:t>,</w:t>
      </w:r>
      <w:r w:rsidR="009C2B76">
        <w:rPr>
          <w:rFonts w:ascii="Arial" w:hAnsi="Arial" w:cs="Arial"/>
          <w:sz w:val="22"/>
          <w:szCs w:val="22"/>
          <w:lang w:val="es-ES"/>
        </w:rPr>
        <w:t xml:space="preserve"> que</w:t>
      </w:r>
      <w:r w:rsidR="00602C26">
        <w:rPr>
          <w:rFonts w:ascii="Arial" w:hAnsi="Arial" w:cs="Arial"/>
          <w:sz w:val="22"/>
          <w:szCs w:val="22"/>
          <w:lang w:val="es-ES"/>
        </w:rPr>
        <w:t xml:space="preserve"> trabaja sobre l</w:t>
      </w:r>
      <w:r w:rsidR="00602C26" w:rsidRPr="00602C26">
        <w:rPr>
          <w:rFonts w:ascii="Arial" w:hAnsi="Arial" w:cs="Arial"/>
          <w:sz w:val="22"/>
          <w:szCs w:val="22"/>
          <w:lang w:val="es-ES"/>
        </w:rPr>
        <w:t>os usos del color en la indumentaria de los sujetos participantes de anuncios, y la posibilidad de vincular esta situación con la diversidad sociocultural.</w:t>
      </w:r>
      <w:r w:rsidR="00602C26">
        <w:rPr>
          <w:rFonts w:ascii="Arial" w:hAnsi="Arial" w:cs="Arial"/>
          <w:sz w:val="22"/>
          <w:szCs w:val="22"/>
          <w:lang w:val="es-ES"/>
        </w:rPr>
        <w:t xml:space="preserve"> En el siguiente, u</w:t>
      </w:r>
      <w:r w:rsidR="00602C26" w:rsidRPr="00602C26">
        <w:rPr>
          <w:rFonts w:ascii="Arial" w:hAnsi="Arial" w:cs="Arial"/>
          <w:sz w:val="22"/>
          <w:szCs w:val="22"/>
          <w:lang w:val="es-ES"/>
        </w:rPr>
        <w:t xml:space="preserve">n registro </w:t>
      </w:r>
      <w:r w:rsidR="00602C26">
        <w:rPr>
          <w:rFonts w:ascii="Arial" w:hAnsi="Arial" w:cs="Arial"/>
          <w:sz w:val="22"/>
          <w:szCs w:val="22"/>
          <w:lang w:val="es-ES"/>
        </w:rPr>
        <w:t>de</w:t>
      </w:r>
      <w:r w:rsidR="00602C26" w:rsidRPr="00602C26">
        <w:rPr>
          <w:rFonts w:ascii="Arial" w:hAnsi="Arial" w:cs="Arial"/>
          <w:sz w:val="22"/>
          <w:szCs w:val="22"/>
          <w:lang w:val="es-ES"/>
        </w:rPr>
        <w:t xml:space="preserve"> largo tiempo (1990-2014) </w:t>
      </w:r>
      <w:r w:rsidR="00602C26">
        <w:rPr>
          <w:rFonts w:ascii="Arial" w:hAnsi="Arial" w:cs="Arial"/>
          <w:sz w:val="22"/>
          <w:szCs w:val="22"/>
          <w:lang w:val="es-ES"/>
        </w:rPr>
        <w:t>sobre</w:t>
      </w:r>
      <w:r w:rsidR="00602C26" w:rsidRPr="00602C26">
        <w:rPr>
          <w:rFonts w:ascii="Arial" w:hAnsi="Arial" w:cs="Arial"/>
          <w:sz w:val="22"/>
          <w:szCs w:val="22"/>
          <w:lang w:val="es-ES"/>
        </w:rPr>
        <w:t xml:space="preserve"> los contratos de lectura que establecen en Brasil las campañas de prevención del SIDA durante el período de carnaval,</w:t>
      </w:r>
      <w:r w:rsidR="00602C26">
        <w:rPr>
          <w:rFonts w:ascii="Arial" w:hAnsi="Arial" w:cs="Arial"/>
          <w:sz w:val="22"/>
          <w:szCs w:val="22"/>
          <w:lang w:val="es-ES"/>
        </w:rPr>
        <w:t xml:space="preserve"> nos permite</w:t>
      </w:r>
      <w:r w:rsidR="00602C26" w:rsidRPr="00602C26">
        <w:rPr>
          <w:rFonts w:ascii="Arial" w:hAnsi="Arial" w:cs="Arial"/>
          <w:sz w:val="22"/>
          <w:szCs w:val="22"/>
          <w:lang w:val="es-ES"/>
        </w:rPr>
        <w:t xml:space="preserve"> pensar cómo se establecen las formas de interlocución con los jóvenes en relación a estos temas.</w:t>
      </w:r>
      <w:r w:rsidR="00602C26">
        <w:rPr>
          <w:rFonts w:ascii="Arial" w:hAnsi="Arial" w:cs="Arial"/>
          <w:sz w:val="22"/>
          <w:szCs w:val="22"/>
          <w:lang w:val="es-ES"/>
        </w:rPr>
        <w:t xml:space="preserve"> En el siguiente texto, se presenta otra vez una discusión sobre e</w:t>
      </w:r>
      <w:r w:rsidR="00602C26" w:rsidRPr="00602C26">
        <w:rPr>
          <w:rFonts w:ascii="Arial" w:hAnsi="Arial" w:cs="Arial"/>
          <w:sz w:val="22"/>
          <w:szCs w:val="22"/>
          <w:lang w:val="es-ES"/>
        </w:rPr>
        <w:t>l uso de la cámara de video como herrami</w:t>
      </w:r>
      <w:r w:rsidR="00602C26">
        <w:rPr>
          <w:rFonts w:ascii="Arial" w:hAnsi="Arial" w:cs="Arial"/>
          <w:sz w:val="22"/>
          <w:szCs w:val="22"/>
          <w:lang w:val="es-ES"/>
        </w:rPr>
        <w:t xml:space="preserve">enta </w:t>
      </w:r>
      <w:proofErr w:type="spellStart"/>
      <w:r w:rsidR="00602C26">
        <w:rPr>
          <w:rFonts w:ascii="Arial" w:hAnsi="Arial" w:cs="Arial"/>
          <w:sz w:val="22"/>
          <w:szCs w:val="22"/>
          <w:lang w:val="es-ES"/>
        </w:rPr>
        <w:t>trans</w:t>
      </w:r>
      <w:proofErr w:type="spellEnd"/>
      <w:r w:rsidR="00602C26">
        <w:rPr>
          <w:rFonts w:ascii="Arial" w:hAnsi="Arial" w:cs="Arial"/>
          <w:sz w:val="22"/>
          <w:szCs w:val="22"/>
          <w:lang w:val="es-ES"/>
        </w:rPr>
        <w:t>-</w:t>
      </w:r>
      <w:proofErr w:type="spellStart"/>
      <w:r w:rsidR="00602C26">
        <w:rPr>
          <w:rFonts w:ascii="Arial" w:hAnsi="Arial" w:cs="Arial"/>
          <w:sz w:val="22"/>
          <w:szCs w:val="22"/>
          <w:lang w:val="es-ES"/>
        </w:rPr>
        <w:t>multi</w:t>
      </w:r>
      <w:proofErr w:type="spellEnd"/>
      <w:r w:rsidR="00602C26">
        <w:rPr>
          <w:rFonts w:ascii="Arial" w:hAnsi="Arial" w:cs="Arial"/>
          <w:sz w:val="22"/>
          <w:szCs w:val="22"/>
          <w:lang w:val="es-ES"/>
        </w:rPr>
        <w:t xml:space="preserve">-metodológica; la autora, </w:t>
      </w:r>
      <w:proofErr w:type="spellStart"/>
      <w:r w:rsidR="00602C26">
        <w:rPr>
          <w:rFonts w:ascii="Arial" w:hAnsi="Arial" w:cs="Arial"/>
          <w:sz w:val="22"/>
          <w:szCs w:val="22"/>
          <w:lang w:val="es-ES"/>
        </w:rPr>
        <w:t>Lisiane</w:t>
      </w:r>
      <w:proofErr w:type="spellEnd"/>
      <w:r w:rsidR="00602C26">
        <w:rPr>
          <w:rFonts w:ascii="Arial" w:hAnsi="Arial" w:cs="Arial"/>
          <w:sz w:val="22"/>
          <w:szCs w:val="22"/>
          <w:lang w:val="es-ES"/>
        </w:rPr>
        <w:t xml:space="preserve"> Machado </w:t>
      </w:r>
      <w:proofErr w:type="spellStart"/>
      <w:r w:rsidR="00602C26">
        <w:rPr>
          <w:rFonts w:ascii="Arial" w:hAnsi="Arial" w:cs="Arial"/>
          <w:sz w:val="22"/>
          <w:szCs w:val="22"/>
          <w:lang w:val="es-ES"/>
        </w:rPr>
        <w:t>Aguiar</w:t>
      </w:r>
      <w:proofErr w:type="spellEnd"/>
      <w:r w:rsidR="00602C26">
        <w:rPr>
          <w:rFonts w:ascii="Arial" w:hAnsi="Arial" w:cs="Arial"/>
          <w:sz w:val="22"/>
          <w:szCs w:val="22"/>
          <w:lang w:val="es-ES"/>
        </w:rPr>
        <w:t>, ap</w:t>
      </w:r>
      <w:r w:rsidR="00602C26" w:rsidRPr="00602C26">
        <w:rPr>
          <w:rFonts w:ascii="Arial" w:hAnsi="Arial" w:cs="Arial"/>
          <w:sz w:val="22"/>
          <w:szCs w:val="22"/>
          <w:lang w:val="es-ES"/>
        </w:rPr>
        <w:t>unta a definir tres orientaciones de las prácticas científicas en el uso de la cámara.</w:t>
      </w:r>
      <w:r w:rsidR="00602C26">
        <w:rPr>
          <w:rFonts w:ascii="Arial" w:hAnsi="Arial" w:cs="Arial"/>
          <w:sz w:val="22"/>
          <w:szCs w:val="22"/>
          <w:lang w:val="es-ES"/>
        </w:rPr>
        <w:t xml:space="preserve"> </w:t>
      </w:r>
      <w:r w:rsidR="00092EB1">
        <w:rPr>
          <w:rFonts w:ascii="Arial" w:hAnsi="Arial" w:cs="Arial"/>
          <w:sz w:val="22"/>
          <w:szCs w:val="22"/>
          <w:lang w:val="es-ES"/>
        </w:rPr>
        <w:t>Finalmente, la autora del último capítulo</w:t>
      </w:r>
      <w:r w:rsidR="00602C26" w:rsidRPr="00602C26">
        <w:rPr>
          <w:rFonts w:ascii="Arial" w:hAnsi="Arial" w:cs="Arial"/>
          <w:sz w:val="22"/>
          <w:szCs w:val="22"/>
          <w:lang w:val="es-ES"/>
        </w:rPr>
        <w:t xml:space="preserve">, </w:t>
      </w:r>
      <w:r w:rsidR="00092EB1">
        <w:rPr>
          <w:rFonts w:ascii="Arial" w:hAnsi="Arial" w:cs="Arial"/>
          <w:sz w:val="22"/>
          <w:szCs w:val="22"/>
          <w:lang w:val="es-ES"/>
        </w:rPr>
        <w:t xml:space="preserve">vuelve sobre el enfoque </w:t>
      </w:r>
      <w:proofErr w:type="spellStart"/>
      <w:r w:rsidR="00602C26" w:rsidRPr="00602C26">
        <w:rPr>
          <w:rFonts w:ascii="Arial" w:hAnsi="Arial" w:cs="Arial"/>
          <w:sz w:val="22"/>
          <w:szCs w:val="22"/>
          <w:lang w:val="es-ES"/>
        </w:rPr>
        <w:t>transmetodológic</w:t>
      </w:r>
      <w:r w:rsidR="00092EB1">
        <w:rPr>
          <w:rFonts w:ascii="Arial" w:hAnsi="Arial" w:cs="Arial"/>
          <w:sz w:val="22"/>
          <w:szCs w:val="22"/>
          <w:lang w:val="es-ES"/>
        </w:rPr>
        <w:t>o</w:t>
      </w:r>
      <w:proofErr w:type="spellEnd"/>
      <w:r w:rsidR="00602C26" w:rsidRPr="00602C26">
        <w:rPr>
          <w:rFonts w:ascii="Arial" w:hAnsi="Arial" w:cs="Arial"/>
          <w:sz w:val="22"/>
          <w:szCs w:val="22"/>
          <w:lang w:val="es-ES"/>
        </w:rPr>
        <w:t xml:space="preserve"> para realizar un estudios sobre la diversidad en los productos audiovisuales publicitarios</w:t>
      </w:r>
      <w:r w:rsidR="006A09E9">
        <w:rPr>
          <w:rFonts w:ascii="Arial" w:hAnsi="Arial" w:cs="Arial"/>
          <w:sz w:val="22"/>
          <w:szCs w:val="22"/>
          <w:lang w:val="es-ES"/>
        </w:rPr>
        <w:t xml:space="preserve"> específicos</w:t>
      </w:r>
      <w:r w:rsidR="00602C26" w:rsidRPr="00602C26">
        <w:rPr>
          <w:rFonts w:ascii="Arial" w:hAnsi="Arial" w:cs="Arial"/>
          <w:sz w:val="22"/>
          <w:szCs w:val="22"/>
          <w:lang w:val="es-ES"/>
        </w:rPr>
        <w:t>.</w:t>
      </w:r>
    </w:p>
    <w:p w:rsidR="003633A2" w:rsidRDefault="003633A2" w:rsidP="00602C26">
      <w:pPr>
        <w:spacing w:line="360" w:lineRule="auto"/>
        <w:jc w:val="both"/>
        <w:rPr>
          <w:rFonts w:ascii="Arial" w:hAnsi="Arial" w:cs="Arial"/>
          <w:sz w:val="22"/>
          <w:szCs w:val="22"/>
          <w:lang w:val="es-ES"/>
        </w:rPr>
      </w:pPr>
      <w:r>
        <w:rPr>
          <w:rFonts w:ascii="Arial" w:hAnsi="Arial" w:cs="Arial"/>
          <w:sz w:val="22"/>
          <w:szCs w:val="22"/>
          <w:lang w:val="es-ES"/>
        </w:rPr>
        <w:t xml:space="preserve">La segunda parte del libro cuenta con cinco capítulos y está referida a la </w:t>
      </w:r>
      <w:r>
        <w:rPr>
          <w:rFonts w:ascii="Arial" w:hAnsi="Arial" w:cs="Arial"/>
          <w:i/>
          <w:sz w:val="22"/>
          <w:szCs w:val="22"/>
          <w:lang w:val="es-ES"/>
        </w:rPr>
        <w:t>Recepción publicitaria</w:t>
      </w:r>
      <w:r>
        <w:rPr>
          <w:rFonts w:ascii="Arial" w:hAnsi="Arial" w:cs="Arial"/>
          <w:sz w:val="22"/>
          <w:szCs w:val="22"/>
          <w:lang w:val="es-ES"/>
        </w:rPr>
        <w:t xml:space="preserve">. Esta es pensada como una actividad compleja cuya inteligibilidad requiere </w:t>
      </w:r>
      <w:r w:rsidR="006A09E9">
        <w:rPr>
          <w:rFonts w:ascii="Arial" w:hAnsi="Arial" w:cs="Arial"/>
          <w:sz w:val="22"/>
          <w:szCs w:val="22"/>
          <w:lang w:val="es-ES"/>
        </w:rPr>
        <w:t>destacar</w:t>
      </w:r>
      <w:r>
        <w:rPr>
          <w:rFonts w:ascii="Arial" w:hAnsi="Arial" w:cs="Arial"/>
          <w:sz w:val="22"/>
          <w:szCs w:val="22"/>
          <w:lang w:val="es-ES"/>
        </w:rPr>
        <w:t xml:space="preserve"> la articulación de diferentes esferas mediáticas y socio-comunicacionales. El primer capítulo, de </w:t>
      </w:r>
      <w:proofErr w:type="spellStart"/>
      <w:r>
        <w:rPr>
          <w:rFonts w:ascii="Arial" w:hAnsi="Arial" w:cs="Arial"/>
          <w:sz w:val="22"/>
          <w:szCs w:val="22"/>
          <w:lang w:val="es-ES"/>
        </w:rPr>
        <w:t>Jiani</w:t>
      </w:r>
      <w:proofErr w:type="spellEnd"/>
      <w:r>
        <w:rPr>
          <w:rFonts w:ascii="Arial" w:hAnsi="Arial" w:cs="Arial"/>
          <w:sz w:val="22"/>
          <w:szCs w:val="22"/>
          <w:lang w:val="es-ES"/>
        </w:rPr>
        <w:t xml:space="preserve"> </w:t>
      </w:r>
      <w:proofErr w:type="spellStart"/>
      <w:r>
        <w:rPr>
          <w:rFonts w:ascii="Arial" w:hAnsi="Arial" w:cs="Arial"/>
          <w:sz w:val="22"/>
          <w:szCs w:val="22"/>
          <w:lang w:val="es-ES"/>
        </w:rPr>
        <w:t>Bonin</w:t>
      </w:r>
      <w:proofErr w:type="spellEnd"/>
      <w:r>
        <w:rPr>
          <w:rFonts w:ascii="Arial" w:hAnsi="Arial" w:cs="Arial"/>
          <w:sz w:val="22"/>
          <w:szCs w:val="22"/>
          <w:lang w:val="es-ES"/>
        </w:rPr>
        <w:t>, se preocupa en especial por lo mencionad</w:t>
      </w:r>
      <w:r w:rsidR="006A09E9">
        <w:rPr>
          <w:rFonts w:ascii="Arial" w:hAnsi="Arial" w:cs="Arial"/>
          <w:sz w:val="22"/>
          <w:szCs w:val="22"/>
          <w:lang w:val="es-ES"/>
        </w:rPr>
        <w:t>o</w:t>
      </w:r>
      <w:r>
        <w:rPr>
          <w:rFonts w:ascii="Arial" w:hAnsi="Arial" w:cs="Arial"/>
          <w:sz w:val="22"/>
          <w:szCs w:val="22"/>
          <w:lang w:val="es-ES"/>
        </w:rPr>
        <w:t xml:space="preserve">, intenta dar cuenta de </w:t>
      </w:r>
      <w:r>
        <w:rPr>
          <w:rFonts w:ascii="Arial" w:hAnsi="Arial" w:cs="Arial"/>
          <w:sz w:val="22"/>
          <w:szCs w:val="22"/>
          <w:lang w:val="es-ES"/>
        </w:rPr>
        <w:lastRenderedPageBreak/>
        <w:t xml:space="preserve">este carácter multidimensional de la recepción en publicidad, explorando los conceptos de mediación, mediatización, apropiaciones, identidades y diversidad sociocultural. A este objetivo también colabora el artículo de Laura </w:t>
      </w:r>
      <w:proofErr w:type="spellStart"/>
      <w:r>
        <w:rPr>
          <w:rFonts w:ascii="Arial" w:hAnsi="Arial" w:cs="Arial"/>
          <w:sz w:val="22"/>
          <w:szCs w:val="22"/>
          <w:lang w:val="es-ES"/>
        </w:rPr>
        <w:t>Wottrich</w:t>
      </w:r>
      <w:proofErr w:type="spellEnd"/>
      <w:r>
        <w:rPr>
          <w:rFonts w:ascii="Arial" w:hAnsi="Arial" w:cs="Arial"/>
          <w:sz w:val="22"/>
          <w:szCs w:val="22"/>
          <w:lang w:val="es-ES"/>
        </w:rPr>
        <w:t xml:space="preserve"> "Una mirada hacia las prácticas emergentes de recepción de la publicidad". Otro capítulo, de M. A. </w:t>
      </w:r>
      <w:proofErr w:type="spellStart"/>
      <w:r>
        <w:rPr>
          <w:rFonts w:ascii="Arial" w:hAnsi="Arial" w:cs="Arial"/>
          <w:sz w:val="22"/>
          <w:szCs w:val="22"/>
          <w:lang w:val="es-ES"/>
        </w:rPr>
        <w:t>Pavan</w:t>
      </w:r>
      <w:proofErr w:type="spellEnd"/>
      <w:r>
        <w:rPr>
          <w:rFonts w:ascii="Arial" w:hAnsi="Arial" w:cs="Arial"/>
          <w:sz w:val="22"/>
          <w:szCs w:val="22"/>
          <w:lang w:val="es-ES"/>
        </w:rPr>
        <w:t>, se titula "Marcas y productos de la industria cultural tatuados en el cuerpo mediático"; allí se intenta definir el proceso de selección del tatuaje y el sentido qu</w:t>
      </w:r>
      <w:r w:rsidR="006A09E9">
        <w:rPr>
          <w:rFonts w:ascii="Arial" w:hAnsi="Arial" w:cs="Arial"/>
          <w:sz w:val="22"/>
          <w:szCs w:val="22"/>
          <w:lang w:val="es-ES"/>
        </w:rPr>
        <w:t>e tiene para quien apuesta por él</w:t>
      </w:r>
      <w:r>
        <w:rPr>
          <w:rFonts w:ascii="Arial" w:hAnsi="Arial" w:cs="Arial"/>
          <w:sz w:val="22"/>
          <w:szCs w:val="22"/>
          <w:lang w:val="es-ES"/>
        </w:rPr>
        <w:t xml:space="preserve">. </w:t>
      </w:r>
      <w:r w:rsidR="00295024">
        <w:rPr>
          <w:rFonts w:ascii="Arial" w:hAnsi="Arial" w:cs="Arial"/>
          <w:sz w:val="22"/>
          <w:szCs w:val="22"/>
          <w:lang w:val="es-ES"/>
        </w:rPr>
        <w:t>El siguiente texto estudia la ex</w:t>
      </w:r>
      <w:r w:rsidR="00846B67">
        <w:rPr>
          <w:rFonts w:ascii="Arial" w:hAnsi="Arial" w:cs="Arial"/>
          <w:sz w:val="22"/>
          <w:szCs w:val="22"/>
          <w:lang w:val="es-ES"/>
        </w:rPr>
        <w:t>periencia estética de escuchar a partir del análisis de una campaña publicitaria; el au</w:t>
      </w:r>
      <w:r w:rsidR="000936C9">
        <w:rPr>
          <w:rFonts w:ascii="Arial" w:hAnsi="Arial" w:cs="Arial"/>
          <w:sz w:val="22"/>
          <w:szCs w:val="22"/>
          <w:lang w:val="es-ES"/>
        </w:rPr>
        <w:t>tor puede dar cuenta</w:t>
      </w:r>
      <w:r w:rsidR="00846B67">
        <w:rPr>
          <w:rFonts w:ascii="Arial" w:hAnsi="Arial" w:cs="Arial"/>
          <w:sz w:val="22"/>
          <w:szCs w:val="22"/>
          <w:lang w:val="es-ES"/>
        </w:rPr>
        <w:t xml:space="preserve"> de la diversidad a partir de rasgos presentes en la escucha de los anuncios. Finalmente, </w:t>
      </w:r>
      <w:proofErr w:type="spellStart"/>
      <w:r w:rsidR="00846B67">
        <w:rPr>
          <w:rFonts w:ascii="Arial" w:hAnsi="Arial" w:cs="Arial"/>
          <w:sz w:val="22"/>
          <w:szCs w:val="22"/>
          <w:lang w:val="es-ES"/>
        </w:rPr>
        <w:t>Lívia</w:t>
      </w:r>
      <w:proofErr w:type="spellEnd"/>
      <w:r w:rsidR="00846B67">
        <w:rPr>
          <w:rFonts w:ascii="Arial" w:hAnsi="Arial" w:cs="Arial"/>
          <w:sz w:val="22"/>
          <w:szCs w:val="22"/>
          <w:lang w:val="es-ES"/>
        </w:rPr>
        <w:t xml:space="preserve"> </w:t>
      </w:r>
      <w:proofErr w:type="spellStart"/>
      <w:r w:rsidR="00846B67">
        <w:rPr>
          <w:rFonts w:ascii="Arial" w:hAnsi="Arial" w:cs="Arial"/>
          <w:sz w:val="22"/>
          <w:szCs w:val="22"/>
          <w:lang w:val="es-ES"/>
        </w:rPr>
        <w:t>Saggin</w:t>
      </w:r>
      <w:proofErr w:type="spellEnd"/>
      <w:r w:rsidR="00846B67">
        <w:rPr>
          <w:rFonts w:ascii="Arial" w:hAnsi="Arial" w:cs="Arial"/>
          <w:sz w:val="22"/>
          <w:szCs w:val="22"/>
          <w:lang w:val="es-ES"/>
        </w:rPr>
        <w:t xml:space="preserve"> se </w:t>
      </w:r>
      <w:r w:rsidR="000936C9">
        <w:rPr>
          <w:rFonts w:ascii="Arial" w:hAnsi="Arial" w:cs="Arial"/>
          <w:sz w:val="22"/>
          <w:szCs w:val="22"/>
          <w:lang w:val="es-ES"/>
        </w:rPr>
        <w:t>interesa</w:t>
      </w:r>
      <w:r w:rsidR="00846B67">
        <w:rPr>
          <w:rFonts w:ascii="Arial" w:hAnsi="Arial" w:cs="Arial"/>
          <w:sz w:val="22"/>
          <w:szCs w:val="22"/>
          <w:lang w:val="es-ES"/>
        </w:rPr>
        <w:t xml:space="preserve"> por la apropiación de la publicidad desde la cultura popular de los jóvenes; la autora hace énfasis allí en la transformación contemporán</w:t>
      </w:r>
      <w:r w:rsidR="002079CA">
        <w:rPr>
          <w:rFonts w:ascii="Arial" w:hAnsi="Arial" w:cs="Arial"/>
          <w:sz w:val="22"/>
          <w:szCs w:val="22"/>
          <w:lang w:val="es-ES"/>
        </w:rPr>
        <w:t>ea de los sujetos comunicantes.</w:t>
      </w:r>
    </w:p>
    <w:p w:rsidR="008F6F65" w:rsidRDefault="002079CA" w:rsidP="00602C26">
      <w:pPr>
        <w:spacing w:line="360" w:lineRule="auto"/>
        <w:jc w:val="both"/>
        <w:rPr>
          <w:rFonts w:ascii="Arial" w:hAnsi="Arial" w:cs="Arial"/>
          <w:sz w:val="22"/>
          <w:szCs w:val="22"/>
          <w:lang w:val="es-ES"/>
        </w:rPr>
      </w:pPr>
      <w:r>
        <w:rPr>
          <w:rFonts w:ascii="Arial" w:hAnsi="Arial" w:cs="Arial"/>
          <w:sz w:val="22"/>
          <w:szCs w:val="22"/>
          <w:lang w:val="es-ES"/>
        </w:rPr>
        <w:t xml:space="preserve">Finalmente, la última parte del libro refiere a </w:t>
      </w:r>
      <w:r>
        <w:rPr>
          <w:rFonts w:ascii="Arial" w:hAnsi="Arial" w:cs="Arial"/>
          <w:i/>
          <w:sz w:val="22"/>
          <w:szCs w:val="22"/>
          <w:lang w:val="es-ES"/>
        </w:rPr>
        <w:t>Perspectivas epistémicas, teóricas y metodológicas</w:t>
      </w:r>
      <w:r>
        <w:rPr>
          <w:rFonts w:ascii="Arial" w:hAnsi="Arial" w:cs="Arial"/>
          <w:sz w:val="22"/>
          <w:szCs w:val="22"/>
          <w:lang w:val="es-ES"/>
        </w:rPr>
        <w:t xml:space="preserve">. </w:t>
      </w:r>
      <w:r w:rsidR="009C2B76">
        <w:rPr>
          <w:rFonts w:ascii="Arial" w:hAnsi="Arial" w:cs="Arial"/>
          <w:sz w:val="22"/>
          <w:szCs w:val="22"/>
          <w:lang w:val="es-ES"/>
        </w:rPr>
        <w:t xml:space="preserve">Se intenta aquí desarrollar una fundamentación teórica y crítica para el estudio de la diversidad y la alteridad sociocultural en la publicidad televisiva. </w:t>
      </w:r>
      <w:r w:rsidR="00DC5F1E">
        <w:rPr>
          <w:rFonts w:ascii="Arial" w:hAnsi="Arial" w:cs="Arial"/>
          <w:sz w:val="22"/>
          <w:szCs w:val="22"/>
          <w:lang w:val="es-ES"/>
        </w:rPr>
        <w:t xml:space="preserve">El primer capítulo estudia al cuerpo, su producción y su significación como fundamentales en la imagen publicitaria. Luego, Alberto Pereira </w:t>
      </w:r>
      <w:proofErr w:type="spellStart"/>
      <w:r w:rsidR="00DC5F1E">
        <w:rPr>
          <w:rFonts w:ascii="Arial" w:hAnsi="Arial" w:cs="Arial"/>
          <w:sz w:val="22"/>
          <w:szCs w:val="22"/>
          <w:lang w:val="es-ES"/>
        </w:rPr>
        <w:t>Valarezzo</w:t>
      </w:r>
      <w:proofErr w:type="spellEnd"/>
      <w:r w:rsidR="00DC5F1E">
        <w:rPr>
          <w:rFonts w:ascii="Arial" w:hAnsi="Arial" w:cs="Arial"/>
          <w:sz w:val="22"/>
          <w:szCs w:val="22"/>
          <w:lang w:val="es-ES"/>
        </w:rPr>
        <w:t>, en "Lo no verbal en la enunciación televisiva: perspectivas publicitarias", desde los fundamentos de la teoría de la enunciación</w:t>
      </w:r>
      <w:r w:rsidR="008F6F65">
        <w:rPr>
          <w:rFonts w:ascii="Arial" w:hAnsi="Arial" w:cs="Arial"/>
          <w:sz w:val="22"/>
          <w:szCs w:val="22"/>
          <w:lang w:val="es-ES"/>
        </w:rPr>
        <w:t xml:space="preserve"> hace énfasis en los elementos no-verbales fundamentales para producir e interpretar los mensajes publicitarios. Luego, E. R. Piedras presenta un ensayo teórico sobre las representaciones en la publicidad y </w:t>
      </w:r>
      <w:r w:rsidR="000936C9">
        <w:rPr>
          <w:rFonts w:ascii="Arial" w:hAnsi="Arial" w:cs="Arial"/>
          <w:sz w:val="22"/>
          <w:szCs w:val="22"/>
          <w:lang w:val="es-ES"/>
        </w:rPr>
        <w:t xml:space="preserve">la </w:t>
      </w:r>
      <w:r w:rsidR="008F6F65">
        <w:rPr>
          <w:rFonts w:ascii="Arial" w:hAnsi="Arial" w:cs="Arial"/>
          <w:sz w:val="22"/>
          <w:szCs w:val="22"/>
          <w:lang w:val="es-ES"/>
        </w:rPr>
        <w:t xml:space="preserve">propaganda. El siguiente artículo, de T. P. </w:t>
      </w:r>
      <w:proofErr w:type="spellStart"/>
      <w:r w:rsidR="008F6F65">
        <w:rPr>
          <w:rFonts w:ascii="Arial" w:hAnsi="Arial" w:cs="Arial"/>
          <w:sz w:val="22"/>
          <w:szCs w:val="22"/>
          <w:lang w:val="es-ES"/>
        </w:rPr>
        <w:t>Tomazetti</w:t>
      </w:r>
      <w:proofErr w:type="spellEnd"/>
      <w:r w:rsidR="008F6F65">
        <w:rPr>
          <w:rFonts w:ascii="Arial" w:hAnsi="Arial" w:cs="Arial"/>
          <w:sz w:val="22"/>
          <w:szCs w:val="22"/>
          <w:lang w:val="es-ES"/>
        </w:rPr>
        <w:t>, parte de una discusión teórica sobre el género como categoría sociocultural, allí discute los sentidos consolidados sobre la diversidad a partir de las representaciones de sexo/género en la publicidad. Para finalizar, se presenta "América Latina, procesos mediáticos renovadores", que vuelve sobre el contexto latinoamericano para discutir las posibilidades de la teoría crítica en un aporte a la construcción de una ciencia social renovada, de nuevas prácticas mediáticas y de ciudadanía.</w:t>
      </w:r>
    </w:p>
    <w:p w:rsidR="00061B51" w:rsidRPr="00121601" w:rsidRDefault="001E6710" w:rsidP="00476B35">
      <w:pPr>
        <w:spacing w:line="360" w:lineRule="auto"/>
        <w:jc w:val="both"/>
        <w:rPr>
          <w:rFonts w:ascii="Arial" w:hAnsi="Arial" w:cs="Arial"/>
          <w:sz w:val="22"/>
          <w:szCs w:val="22"/>
          <w:lang w:val="es-ES"/>
        </w:rPr>
      </w:pPr>
      <w:r>
        <w:rPr>
          <w:rFonts w:ascii="Arial" w:hAnsi="Arial" w:cs="Arial"/>
          <w:sz w:val="22"/>
          <w:szCs w:val="22"/>
          <w:lang w:val="es-ES"/>
        </w:rPr>
        <w:t xml:space="preserve">El esfuerzo compartido y el debate constructivo presentes en este libro, edifican una perspectiva novedosa sobre la diversidad y la alteridad </w:t>
      </w:r>
      <w:proofErr w:type="spellStart"/>
      <w:r>
        <w:rPr>
          <w:rFonts w:ascii="Arial" w:hAnsi="Arial" w:cs="Arial"/>
          <w:sz w:val="22"/>
          <w:szCs w:val="22"/>
          <w:lang w:val="es-ES"/>
        </w:rPr>
        <w:t>socicultural</w:t>
      </w:r>
      <w:proofErr w:type="spellEnd"/>
      <w:r>
        <w:rPr>
          <w:rFonts w:ascii="Arial" w:hAnsi="Arial" w:cs="Arial"/>
          <w:sz w:val="22"/>
          <w:szCs w:val="22"/>
          <w:lang w:val="es-ES"/>
        </w:rPr>
        <w:t xml:space="preserve"> en el mensaje publicitario.</w:t>
      </w:r>
    </w:p>
    <w:p w:rsidR="00476B35" w:rsidRPr="001D272E" w:rsidRDefault="00476B35" w:rsidP="00476B35">
      <w:pPr>
        <w:spacing w:line="360" w:lineRule="auto"/>
        <w:jc w:val="both"/>
        <w:rPr>
          <w:rFonts w:ascii="Arial" w:hAnsi="Arial" w:cs="Arial"/>
          <w:sz w:val="22"/>
          <w:szCs w:val="22"/>
          <w:lang w:val="es-ES"/>
        </w:rPr>
      </w:pPr>
    </w:p>
    <w:p w:rsidR="00476B35" w:rsidRPr="00711B3C" w:rsidRDefault="00711B3C" w:rsidP="00476B35">
      <w:pPr>
        <w:spacing w:line="360" w:lineRule="auto"/>
        <w:jc w:val="both"/>
        <w:rPr>
          <w:rFonts w:ascii="Arial" w:hAnsi="Arial" w:cs="Arial"/>
          <w:b/>
          <w:sz w:val="22"/>
          <w:szCs w:val="22"/>
          <w:lang w:val="es-ES"/>
        </w:rPr>
      </w:pPr>
      <w:r w:rsidRPr="00711B3C">
        <w:rPr>
          <w:rFonts w:ascii="Arial" w:hAnsi="Arial" w:cs="Arial"/>
          <w:b/>
          <w:sz w:val="22"/>
          <w:szCs w:val="22"/>
          <w:lang w:val="es-ES"/>
        </w:rPr>
        <w:t xml:space="preserve">Ileana </w:t>
      </w:r>
      <w:proofErr w:type="spellStart"/>
      <w:r w:rsidRPr="00711B3C">
        <w:rPr>
          <w:rFonts w:ascii="Arial" w:hAnsi="Arial" w:cs="Arial"/>
          <w:b/>
          <w:sz w:val="22"/>
          <w:szCs w:val="22"/>
          <w:lang w:val="es-ES"/>
        </w:rPr>
        <w:t>Desirée</w:t>
      </w:r>
      <w:proofErr w:type="spellEnd"/>
      <w:r w:rsidRPr="00711B3C">
        <w:rPr>
          <w:rFonts w:ascii="Arial" w:hAnsi="Arial" w:cs="Arial"/>
          <w:b/>
          <w:sz w:val="22"/>
          <w:szCs w:val="22"/>
          <w:lang w:val="es-ES"/>
        </w:rPr>
        <w:t xml:space="preserve"> IBAÑEZ</w:t>
      </w:r>
    </w:p>
    <w:p w:rsidR="0040108F" w:rsidRDefault="00711B3C" w:rsidP="00121601">
      <w:pPr>
        <w:spacing w:line="360" w:lineRule="auto"/>
        <w:jc w:val="both"/>
        <w:rPr>
          <w:rFonts w:ascii="Arial" w:hAnsi="Arial" w:cs="Arial"/>
          <w:sz w:val="22"/>
          <w:szCs w:val="22"/>
          <w:lang w:val="es-ES"/>
        </w:rPr>
      </w:pPr>
      <w:r>
        <w:rPr>
          <w:rFonts w:ascii="Arial" w:hAnsi="Arial" w:cs="Arial"/>
          <w:sz w:val="22"/>
          <w:szCs w:val="22"/>
          <w:lang w:val="es-ES"/>
        </w:rPr>
        <w:t xml:space="preserve">Universidad Nacional de Córdoba, Argentina / </w:t>
      </w:r>
      <w:r w:rsidR="00121601" w:rsidRPr="00061B51">
        <w:rPr>
          <w:rFonts w:ascii="Arial" w:hAnsi="Arial" w:cs="Arial"/>
          <w:sz w:val="22"/>
          <w:szCs w:val="22"/>
          <w:lang w:val="es-ES"/>
        </w:rPr>
        <w:t>ileanaib@gmail.com</w:t>
      </w:r>
    </w:p>
    <w:p w:rsidR="00121601" w:rsidRDefault="00121601" w:rsidP="00121601">
      <w:pPr>
        <w:spacing w:line="360" w:lineRule="auto"/>
        <w:jc w:val="both"/>
        <w:rPr>
          <w:rFonts w:ascii="Arial" w:hAnsi="Arial" w:cs="Arial"/>
          <w:sz w:val="22"/>
          <w:szCs w:val="22"/>
          <w:lang w:val="es-ES"/>
        </w:rPr>
      </w:pPr>
    </w:p>
    <w:p w:rsidR="00121601" w:rsidRDefault="00121601" w:rsidP="00121601">
      <w:pPr>
        <w:spacing w:line="360" w:lineRule="auto"/>
        <w:jc w:val="both"/>
        <w:rPr>
          <w:rFonts w:ascii="Arial" w:hAnsi="Arial" w:cs="Arial"/>
          <w:sz w:val="22"/>
          <w:szCs w:val="22"/>
          <w:lang w:val="es-ES"/>
        </w:rPr>
      </w:pPr>
    </w:p>
    <w:p w:rsidR="00121601" w:rsidRPr="00121601" w:rsidRDefault="00121601" w:rsidP="00121601">
      <w:pPr>
        <w:spacing w:line="360" w:lineRule="auto"/>
        <w:jc w:val="both"/>
        <w:rPr>
          <w:rFonts w:ascii="Arial" w:hAnsi="Arial" w:cs="Arial"/>
          <w:sz w:val="22"/>
          <w:szCs w:val="22"/>
          <w:lang w:val="es-ES"/>
        </w:rPr>
      </w:pPr>
    </w:p>
    <w:sectPr w:rsidR="00121601" w:rsidRPr="00121601" w:rsidSect="0097444F">
      <w:pgSz w:w="11907" w:h="16839" w:code="9"/>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35"/>
    <w:rsid w:val="00061B51"/>
    <w:rsid w:val="00092EB1"/>
    <w:rsid w:val="000936C9"/>
    <w:rsid w:val="000B4B68"/>
    <w:rsid w:val="00121601"/>
    <w:rsid w:val="0016441D"/>
    <w:rsid w:val="001E6710"/>
    <w:rsid w:val="002079CA"/>
    <w:rsid w:val="0021442B"/>
    <w:rsid w:val="00295024"/>
    <w:rsid w:val="002D70AA"/>
    <w:rsid w:val="003633A2"/>
    <w:rsid w:val="003D0E8E"/>
    <w:rsid w:val="0040108F"/>
    <w:rsid w:val="00433F91"/>
    <w:rsid w:val="00476B35"/>
    <w:rsid w:val="00602C26"/>
    <w:rsid w:val="0061077E"/>
    <w:rsid w:val="006470CE"/>
    <w:rsid w:val="006A09E9"/>
    <w:rsid w:val="006B124D"/>
    <w:rsid w:val="00711B3C"/>
    <w:rsid w:val="0082467E"/>
    <w:rsid w:val="0083551E"/>
    <w:rsid w:val="00846B67"/>
    <w:rsid w:val="008F6F65"/>
    <w:rsid w:val="0097444F"/>
    <w:rsid w:val="009C2B76"/>
    <w:rsid w:val="00BE3E1C"/>
    <w:rsid w:val="00BF0CE3"/>
    <w:rsid w:val="00C211F1"/>
    <w:rsid w:val="00CD1390"/>
    <w:rsid w:val="00D63294"/>
    <w:rsid w:val="00DC5F1E"/>
    <w:rsid w:val="00DE52E0"/>
    <w:rsid w:val="00E534EF"/>
    <w:rsid w:val="00ED58F8"/>
    <w:rsid w:val="00F16F6A"/>
    <w:rsid w:val="00F950FE"/>
    <w:rsid w:val="00FE7F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B35"/>
    <w:pPr>
      <w:spacing w:line="240" w:lineRule="auto"/>
      <w:jc w:val="left"/>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16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B35"/>
    <w:pPr>
      <w:spacing w:line="240" w:lineRule="auto"/>
      <w:jc w:val="left"/>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16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869</TotalTime>
  <Pages>3</Pages>
  <Words>1249</Words>
  <Characters>6872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Chasqui</dc:creator>
  <cp:lastModifiedBy>Chasqui</cp:lastModifiedBy>
  <cp:revision>34</cp:revision>
  <dcterms:created xsi:type="dcterms:W3CDTF">2017-12-22T21:26:00Z</dcterms:created>
  <dcterms:modified xsi:type="dcterms:W3CDTF">2018-10-25T15:06:00Z</dcterms:modified>
</cp:coreProperties>
</file>